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790E" w14:textId="77777777" w:rsidR="00160FBA" w:rsidRPr="00BB7D2A" w:rsidRDefault="00160FBA" w:rsidP="00BB7D2A">
      <w:pPr>
        <w:spacing w:after="272" w:line="240" w:lineRule="auto"/>
        <w:ind w:left="11" w:right="-11" w:hanging="11"/>
        <w:contextualSpacing/>
        <w:jc w:val="left"/>
        <w:rPr>
          <w:rFonts w:ascii="Times New Roman" w:hAnsi="Times New Roman" w:cs="Times New Roman"/>
          <w:bCs/>
          <w:szCs w:val="24"/>
        </w:rPr>
      </w:pPr>
    </w:p>
    <w:p w14:paraId="2FD6E9F3" w14:textId="77777777" w:rsidR="00160FBA" w:rsidRPr="00BB7D2A" w:rsidRDefault="00160FBA" w:rsidP="003934A6">
      <w:pPr>
        <w:pStyle w:val="Nagwek2"/>
      </w:pPr>
      <w:r w:rsidRPr="00BB7D2A">
        <w:t>Wewnętrzna procedura zgłaszania przypadków nieprawidłowości oraz ochrony osób dokonujących zgłoszeń</w:t>
      </w:r>
    </w:p>
    <w:p w14:paraId="62D9DD47" w14:textId="77777777" w:rsidR="00160FBA" w:rsidRPr="00BB7D2A" w:rsidRDefault="00160FBA" w:rsidP="00BB7D2A">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1.1. Celem wewnętrznej procedury jest:</w:t>
      </w:r>
    </w:p>
    <w:p w14:paraId="5B0ACA01" w14:textId="44E01DEE" w:rsidR="00160FBA" w:rsidRPr="00BB7D2A" w:rsidRDefault="00160FBA" w:rsidP="00BB7D2A">
      <w:pPr>
        <w:pStyle w:val="Akapitzlist"/>
        <w:numPr>
          <w:ilvl w:val="0"/>
          <w:numId w:val="17"/>
        </w:numPr>
        <w:spacing w:line="240" w:lineRule="auto"/>
        <w:ind w:left="284" w:right="-15" w:hanging="284"/>
        <w:jc w:val="left"/>
        <w:rPr>
          <w:rFonts w:ascii="Times New Roman" w:hAnsi="Times New Roman" w:cs="Times New Roman"/>
          <w:szCs w:val="24"/>
        </w:rPr>
      </w:pPr>
      <w:r w:rsidRPr="00BB7D2A">
        <w:rPr>
          <w:rFonts w:ascii="Times New Roman" w:hAnsi="Times New Roman" w:cs="Times New Roman"/>
          <w:szCs w:val="24"/>
        </w:rPr>
        <w:t>stworzenie kompleksowej regulacji problematyki ujawniania przypadków nieprawidłowości oraz ochrony osób dokonujących zgłoszeń w Szkole</w:t>
      </w:r>
      <w:r w:rsidR="00A33CE5" w:rsidRPr="00BB7D2A">
        <w:rPr>
          <w:rFonts w:ascii="Times New Roman" w:hAnsi="Times New Roman" w:cs="Times New Roman"/>
          <w:szCs w:val="24"/>
        </w:rPr>
        <w:t xml:space="preserve"> Podstawowej n</w:t>
      </w:r>
      <w:r w:rsidR="00BB7D2A">
        <w:rPr>
          <w:rFonts w:ascii="Times New Roman" w:hAnsi="Times New Roman" w:cs="Times New Roman"/>
          <w:szCs w:val="24"/>
        </w:rPr>
        <w:t xml:space="preserve">r 12 </w:t>
      </w:r>
      <w:r w:rsidRPr="00BB7D2A">
        <w:rPr>
          <w:rFonts w:ascii="Times New Roman" w:hAnsi="Times New Roman" w:cs="Times New Roman"/>
          <w:szCs w:val="24"/>
        </w:rPr>
        <w:t xml:space="preserve">w </w:t>
      </w:r>
      <w:r w:rsidR="00BB7D2A">
        <w:rPr>
          <w:rFonts w:ascii="Times New Roman" w:hAnsi="Times New Roman" w:cs="Times New Roman"/>
          <w:szCs w:val="24"/>
        </w:rPr>
        <w:t xml:space="preserve">Zduńskiej Woli </w:t>
      </w:r>
      <w:r w:rsidRPr="00BB7D2A">
        <w:rPr>
          <w:rFonts w:ascii="Times New Roman" w:hAnsi="Times New Roman" w:cs="Times New Roman"/>
          <w:szCs w:val="24"/>
        </w:rPr>
        <w:t>zwanej dalej Szkołą;</w:t>
      </w:r>
    </w:p>
    <w:p w14:paraId="47F460B4" w14:textId="77777777" w:rsidR="00160FBA" w:rsidRPr="00BB7D2A" w:rsidRDefault="00160FBA" w:rsidP="00BB7D2A">
      <w:pPr>
        <w:pStyle w:val="Akapitzlist"/>
        <w:numPr>
          <w:ilvl w:val="0"/>
          <w:numId w:val="17"/>
        </w:numPr>
        <w:spacing w:line="240" w:lineRule="auto"/>
        <w:ind w:left="284" w:right="-15" w:hanging="284"/>
        <w:jc w:val="left"/>
        <w:rPr>
          <w:rFonts w:ascii="Times New Roman" w:hAnsi="Times New Roman" w:cs="Times New Roman"/>
          <w:szCs w:val="24"/>
        </w:rPr>
      </w:pPr>
      <w:r w:rsidRPr="00BB7D2A">
        <w:rPr>
          <w:rFonts w:ascii="Times New Roman" w:hAnsi="Times New Roman" w:cs="Times New Roman"/>
          <w:szCs w:val="24"/>
        </w:rPr>
        <w:t>ochrona Szkoły poprzez wczesne wykrycie i usunięcie zgłoszonych przypadków nieprawidłowości;</w:t>
      </w:r>
    </w:p>
    <w:p w14:paraId="6C81C5E3" w14:textId="6389BEEF" w:rsidR="00160FBA" w:rsidRPr="00BB7D2A" w:rsidRDefault="00160FBA" w:rsidP="00BB7D2A">
      <w:pPr>
        <w:pStyle w:val="Akapitzlist"/>
        <w:numPr>
          <w:ilvl w:val="0"/>
          <w:numId w:val="17"/>
        </w:numPr>
        <w:spacing w:line="240" w:lineRule="auto"/>
        <w:ind w:left="284" w:right="-15" w:hanging="284"/>
        <w:jc w:val="left"/>
        <w:rPr>
          <w:rFonts w:ascii="Times New Roman" w:hAnsi="Times New Roman" w:cs="Times New Roman"/>
          <w:szCs w:val="24"/>
        </w:rPr>
      </w:pPr>
      <w:r w:rsidRPr="00BB7D2A">
        <w:rPr>
          <w:rFonts w:ascii="Times New Roman" w:hAnsi="Times New Roman" w:cs="Times New Roman"/>
          <w:szCs w:val="24"/>
        </w:rPr>
        <w:t>propagowanie postawy obywatelskiej odpowiedzialności.</w:t>
      </w:r>
    </w:p>
    <w:p w14:paraId="4991828F" w14:textId="77777777" w:rsidR="00160FBA" w:rsidRPr="00BB7D2A" w:rsidRDefault="00160FBA" w:rsidP="00BB7D2A">
      <w:pPr>
        <w:pStyle w:val="Akapitzlist"/>
        <w:numPr>
          <w:ilvl w:val="0"/>
          <w:numId w:val="19"/>
        </w:numPr>
        <w:tabs>
          <w:tab w:val="left" w:pos="567"/>
        </w:tabs>
        <w:spacing w:line="240" w:lineRule="auto"/>
        <w:ind w:right="-15" w:firstLine="81"/>
        <w:jc w:val="left"/>
        <w:rPr>
          <w:rFonts w:ascii="Times New Roman" w:hAnsi="Times New Roman" w:cs="Times New Roman"/>
          <w:szCs w:val="24"/>
        </w:rPr>
      </w:pPr>
      <w:r w:rsidRPr="00BB7D2A">
        <w:rPr>
          <w:rFonts w:ascii="Times New Roman" w:hAnsi="Times New Roman" w:cs="Times New Roman"/>
          <w:szCs w:val="24"/>
        </w:rPr>
        <w:t>Wewnętrzna procedura:</w:t>
      </w:r>
    </w:p>
    <w:p w14:paraId="6E4A93C5" w14:textId="77777777" w:rsidR="00160FBA" w:rsidRPr="00BB7D2A" w:rsidRDefault="00160FBA" w:rsidP="00BB7D2A">
      <w:pPr>
        <w:pStyle w:val="Akapitzlist"/>
        <w:numPr>
          <w:ilvl w:val="0"/>
          <w:numId w:val="18"/>
        </w:numPr>
        <w:spacing w:line="240" w:lineRule="auto"/>
        <w:ind w:left="284" w:right="-15" w:hanging="284"/>
        <w:jc w:val="left"/>
        <w:rPr>
          <w:rFonts w:ascii="Times New Roman" w:hAnsi="Times New Roman" w:cs="Times New Roman"/>
          <w:szCs w:val="24"/>
        </w:rPr>
      </w:pPr>
      <w:r w:rsidRPr="00BB7D2A">
        <w:rPr>
          <w:rFonts w:ascii="Times New Roman" w:hAnsi="Times New Roman" w:cs="Times New Roman"/>
          <w:szCs w:val="24"/>
        </w:rPr>
        <w:t>umożliwia jawne lub poufne dokonywanie zgłoszeń;</w:t>
      </w:r>
    </w:p>
    <w:p w14:paraId="3E13D504" w14:textId="77777777" w:rsidR="00160FBA" w:rsidRPr="00BB7D2A" w:rsidRDefault="00160FBA" w:rsidP="00BB7D2A">
      <w:pPr>
        <w:pStyle w:val="Akapitzlist"/>
        <w:numPr>
          <w:ilvl w:val="0"/>
          <w:numId w:val="18"/>
        </w:numPr>
        <w:spacing w:line="240" w:lineRule="auto"/>
        <w:ind w:left="284" w:right="-15" w:hanging="284"/>
        <w:jc w:val="left"/>
        <w:rPr>
          <w:rFonts w:ascii="Times New Roman" w:hAnsi="Times New Roman" w:cs="Times New Roman"/>
          <w:szCs w:val="24"/>
        </w:rPr>
      </w:pPr>
      <w:r w:rsidRPr="00BB7D2A">
        <w:rPr>
          <w:rFonts w:ascii="Times New Roman" w:hAnsi="Times New Roman" w:cs="Times New Roman"/>
          <w:szCs w:val="24"/>
        </w:rPr>
        <w:t>gwarantuje rzetelne, obiektywne i terminowe sprawdzenie zgłoszeń;</w:t>
      </w:r>
    </w:p>
    <w:p w14:paraId="19DFDC63" w14:textId="77777777" w:rsidR="00160FBA" w:rsidRPr="00BB7D2A" w:rsidRDefault="00160FBA" w:rsidP="00BB7D2A">
      <w:pPr>
        <w:pStyle w:val="Akapitzlist"/>
        <w:numPr>
          <w:ilvl w:val="0"/>
          <w:numId w:val="18"/>
        </w:numPr>
        <w:spacing w:line="240" w:lineRule="auto"/>
        <w:ind w:left="284" w:right="-15" w:hanging="284"/>
        <w:jc w:val="left"/>
        <w:rPr>
          <w:rFonts w:ascii="Times New Roman" w:hAnsi="Times New Roman" w:cs="Times New Roman"/>
          <w:szCs w:val="24"/>
        </w:rPr>
      </w:pPr>
      <w:r w:rsidRPr="00BB7D2A">
        <w:rPr>
          <w:rFonts w:ascii="Times New Roman" w:hAnsi="Times New Roman" w:cs="Times New Roman"/>
          <w:szCs w:val="24"/>
        </w:rPr>
        <w:t>zapewnia ochronę osób dokonujących zgłoszeń i osób z nimi związanych.</w:t>
      </w:r>
    </w:p>
    <w:p w14:paraId="3C1684F4" w14:textId="77777777" w:rsidR="00160FBA" w:rsidRPr="00BB7D2A" w:rsidRDefault="00160FBA" w:rsidP="00BB7D2A">
      <w:pPr>
        <w:spacing w:line="240" w:lineRule="auto"/>
        <w:ind w:hanging="71"/>
        <w:contextualSpacing/>
        <w:jc w:val="left"/>
        <w:rPr>
          <w:rFonts w:ascii="Times New Roman" w:hAnsi="Times New Roman" w:cs="Times New Roman"/>
          <w:szCs w:val="24"/>
        </w:rPr>
      </w:pPr>
      <w:r w:rsidRPr="00BB7D2A">
        <w:rPr>
          <w:rFonts w:ascii="Times New Roman" w:hAnsi="Times New Roman" w:cs="Times New Roman"/>
          <w:szCs w:val="24"/>
        </w:rPr>
        <w:t>§ 2. Przez użyte w wewnętrznej procedurze określenia rozumie się:</w:t>
      </w:r>
    </w:p>
    <w:p w14:paraId="46F746F4" w14:textId="77777777"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sygnalista -  rozumie się przez to osobę dokonującą zgłoszenia nieprawidłowości, której przyznano status sygnalisty na zasadach określonych w niniejszej Procedurze;</w:t>
      </w:r>
    </w:p>
    <w:p w14:paraId="1769CEF7" w14:textId="4362E3DF"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 xml:space="preserve">działania odwetowe – bezpośrednie lub pośrednie działanie lub zaniechanie, związane </w:t>
      </w:r>
      <w:r w:rsidR="00081CD0">
        <w:rPr>
          <w:rFonts w:ascii="Times New Roman" w:hAnsi="Times New Roman" w:cs="Times New Roman"/>
          <w:szCs w:val="24"/>
        </w:rPr>
        <w:t xml:space="preserve">       </w:t>
      </w:r>
      <w:r w:rsidRPr="00BB7D2A">
        <w:rPr>
          <w:rFonts w:ascii="Times New Roman" w:hAnsi="Times New Roman" w:cs="Times New Roman"/>
          <w:szCs w:val="24"/>
        </w:rPr>
        <w:t>z dokonanym zgłoszeniem nieprawidłowości, którego celem lub skutkiem jest pogorszenie sytuacji osoby dokonującej zgłoszenia;</w:t>
      </w:r>
    </w:p>
    <w:p w14:paraId="5135A8C7" w14:textId="77777777"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działania następcze – działania podjęte przez odbiorcę zgłoszenia w celu oceny prawdziwości zarzutów zawartych w zgłoszeniu oraz, w stosownych przypadkach, w celu zaradzenia naruszeniu będącemu przedmiotem zgłoszenia, w tym poprzez takie działania, jak dochodzenie wewnętrzne, postępowanie wyjaśniające, wniesienie oskarżenia, działania podejmowane w celu odzyskania środków lub zamknięcie procedury;</w:t>
      </w:r>
    </w:p>
    <w:p w14:paraId="1298CC56" w14:textId="5E75676E"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informacje na temat naruszeń – dowody potwierdzające faktyczne naruszenia, jak również uzasadnione podejrzenia co do potencjalnych naruszeń, których jeszcze nie popełniono;</w:t>
      </w:r>
    </w:p>
    <w:p w14:paraId="0AE3C441" w14:textId="77777777"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kontekst związany z pracą – obecne lub przyszłe działania związane z pracą, w ramach których – niezależnie od charakteru tych działań – osoby mogą uzyskać informacje na temat naruszeń i doświadczyć działań odwetowych w przypadku zgłoszenia takich informacji;</w:t>
      </w:r>
    </w:p>
    <w:p w14:paraId="5EECB040" w14:textId="77777777"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naruszenie – działanie lub zaniechanie, które jest niezgodne z prawem;</w:t>
      </w:r>
    </w:p>
    <w:p w14:paraId="393281C2" w14:textId="77777777"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osoba dokonująca zgłoszenia – osoba fizyczna lub prawna, która zgłasza lub ujawnia publicznie informacje na temat naruszeń uzyskane w kontekście związanym z  pracą;</w:t>
      </w:r>
    </w:p>
    <w:p w14:paraId="61A8C8A4" w14:textId="77777777" w:rsidR="00160FBA" w:rsidRPr="00BB7D2A" w:rsidRDefault="00160FBA" w:rsidP="00BB7D2A">
      <w:pPr>
        <w:pStyle w:val="Akapitzlist"/>
        <w:numPr>
          <w:ilvl w:val="0"/>
          <w:numId w:val="20"/>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osoba pomagająca w dokonaniu zgłoszenia – osoba fizyczna lub prawna, która pomaga osobie dokonującej zgłoszenia w tej czynności i której pomoc nie powinna zostać ujawniona;</w:t>
      </w:r>
    </w:p>
    <w:p w14:paraId="23261B43" w14:textId="6D7B0BBD" w:rsidR="00160FBA" w:rsidRPr="00BB7D2A" w:rsidRDefault="00160FBA" w:rsidP="00BB7D2A">
      <w:pPr>
        <w:pStyle w:val="Akapitzlist"/>
        <w:numPr>
          <w:ilvl w:val="0"/>
          <w:numId w:val="20"/>
        </w:numPr>
        <w:tabs>
          <w:tab w:val="left" w:pos="426"/>
        </w:tabs>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 xml:space="preserve">osoba, której dotyczy zgłoszenie – osoba fizyczna lub prawna, która jest wskazana </w:t>
      </w:r>
      <w:r w:rsidR="00081CD0">
        <w:rPr>
          <w:rFonts w:ascii="Times New Roman" w:hAnsi="Times New Roman" w:cs="Times New Roman"/>
          <w:szCs w:val="24"/>
        </w:rPr>
        <w:t xml:space="preserve">            </w:t>
      </w:r>
      <w:r w:rsidRPr="00BB7D2A">
        <w:rPr>
          <w:rFonts w:ascii="Times New Roman" w:hAnsi="Times New Roman" w:cs="Times New Roman"/>
          <w:szCs w:val="24"/>
        </w:rPr>
        <w:t>w zgłoszeniu lub ujawnieniu publicznym jako osoba, która dopuściła się naruszenia lub która jest z nim powiązana;</w:t>
      </w:r>
    </w:p>
    <w:p w14:paraId="7318AE81" w14:textId="021FCDD4" w:rsidR="00160FBA" w:rsidRPr="00BB7D2A" w:rsidRDefault="00160FBA" w:rsidP="00BB7D2A">
      <w:pPr>
        <w:pStyle w:val="Akapitzlist"/>
        <w:numPr>
          <w:ilvl w:val="0"/>
          <w:numId w:val="20"/>
        </w:numPr>
        <w:tabs>
          <w:tab w:val="left" w:pos="426"/>
        </w:tabs>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zgłoszenie – przekazanie informacji na temat naruszenia, do którego doszło lub może dojść w organizacji, w której osoba zgłaszająca pracuje lub pracowała, lub w innej organizacji, z którą utrzymuje lub utrzymywała kontakt w kontekście wykonywanej pracy.</w:t>
      </w:r>
    </w:p>
    <w:p w14:paraId="14EB76D7" w14:textId="1927DCE4" w:rsidR="00160FBA" w:rsidRPr="00BB7D2A" w:rsidRDefault="00160FBA" w:rsidP="00BB7D2A">
      <w:pPr>
        <w:spacing w:line="240" w:lineRule="auto"/>
        <w:ind w:left="0" w:firstLine="284"/>
        <w:contextualSpacing/>
        <w:jc w:val="left"/>
        <w:rPr>
          <w:rFonts w:ascii="Times New Roman" w:hAnsi="Times New Roman" w:cs="Times New Roman"/>
          <w:szCs w:val="24"/>
        </w:rPr>
      </w:pPr>
      <w:r w:rsidRPr="00BB7D2A">
        <w:rPr>
          <w:rFonts w:ascii="Times New Roman" w:hAnsi="Times New Roman" w:cs="Times New Roman"/>
          <w:bCs/>
          <w:szCs w:val="24"/>
        </w:rPr>
        <w:t xml:space="preserve">§ 3.1. </w:t>
      </w:r>
      <w:r w:rsidRPr="00BB7D2A">
        <w:rPr>
          <w:rFonts w:ascii="Times New Roman" w:hAnsi="Times New Roman" w:cs="Times New Roman"/>
          <w:szCs w:val="24"/>
        </w:rPr>
        <w:t>Podstawowym celem Wewnętrznej procedury jest utworzenie systemu informowania o nieprawidłowościach w Szkole poprzez stworzenie bezpiecznych kanałów zgłoszeniowych, zapobiegających podejmowaniu jakichkolwiek działań odwetowych wobec sygnalisty.</w:t>
      </w:r>
    </w:p>
    <w:p w14:paraId="283ABFD8" w14:textId="77777777" w:rsidR="00160FBA" w:rsidRPr="00BB7D2A" w:rsidRDefault="00160FBA" w:rsidP="00BB7D2A">
      <w:pPr>
        <w:spacing w:line="240" w:lineRule="auto"/>
        <w:ind w:left="0" w:firstLine="284"/>
        <w:contextualSpacing/>
        <w:jc w:val="left"/>
        <w:rPr>
          <w:rFonts w:ascii="Times New Roman" w:hAnsi="Times New Roman" w:cs="Times New Roman"/>
          <w:bCs/>
          <w:szCs w:val="24"/>
        </w:rPr>
      </w:pPr>
      <w:r w:rsidRPr="00BB7D2A">
        <w:rPr>
          <w:rFonts w:ascii="Times New Roman" w:hAnsi="Times New Roman" w:cs="Times New Roman"/>
          <w:szCs w:val="24"/>
        </w:rPr>
        <w:t>2. Wewnętrzna procedura określa w szczególności:</w:t>
      </w:r>
    </w:p>
    <w:p w14:paraId="70DE7B9C" w14:textId="77777777" w:rsidR="00160FBA" w:rsidRPr="00BB7D2A" w:rsidRDefault="00160FBA" w:rsidP="00BB7D2A">
      <w:pPr>
        <w:pStyle w:val="Akapitzlist"/>
        <w:numPr>
          <w:ilvl w:val="0"/>
          <w:numId w:val="12"/>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lastRenderedPageBreak/>
        <w:t>zakres nieprawidłowości objętych Wewnętrzną procedurą;</w:t>
      </w:r>
    </w:p>
    <w:p w14:paraId="22390E14" w14:textId="77777777" w:rsidR="00160FBA" w:rsidRPr="00BB7D2A" w:rsidRDefault="00160FBA" w:rsidP="00BB7D2A">
      <w:pPr>
        <w:pStyle w:val="Akapitzlist"/>
        <w:numPr>
          <w:ilvl w:val="0"/>
          <w:numId w:val="12"/>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zakres odpowiedzialności za realizację zadań wynikających z Wewnętrznej procedury;</w:t>
      </w:r>
    </w:p>
    <w:p w14:paraId="01DDD93B" w14:textId="77777777" w:rsidR="00160FBA" w:rsidRPr="00BB7D2A" w:rsidRDefault="00160FBA" w:rsidP="00BB7D2A">
      <w:pPr>
        <w:pStyle w:val="Akapitzlist"/>
        <w:numPr>
          <w:ilvl w:val="0"/>
          <w:numId w:val="12"/>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zasady zgłaszania nieprawidłowości przez osoby uprawnione do dokonania zgłoszenia;</w:t>
      </w:r>
    </w:p>
    <w:p w14:paraId="36E3563F" w14:textId="77777777" w:rsidR="00160FBA" w:rsidRPr="00BB7D2A" w:rsidRDefault="00160FBA" w:rsidP="00BB7D2A">
      <w:pPr>
        <w:pStyle w:val="Akapitzlist"/>
        <w:numPr>
          <w:ilvl w:val="0"/>
          <w:numId w:val="12"/>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proces rozpatrywania oraz zarządzania nieprawidłowościami;</w:t>
      </w:r>
    </w:p>
    <w:p w14:paraId="4A707000" w14:textId="77777777" w:rsidR="00160FBA" w:rsidRPr="00BB7D2A" w:rsidRDefault="00160FBA" w:rsidP="00BB7D2A">
      <w:pPr>
        <w:pStyle w:val="Akapitzlist"/>
        <w:numPr>
          <w:ilvl w:val="0"/>
          <w:numId w:val="12"/>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zasady zachowania poufności, w szczególności zasady zachowania w tajemnicy dokonanych zgłoszeń nieprawidłowości przez sygnalistów oraz ochrony danych osobowych osób dokonujących zgłoszeń.</w:t>
      </w:r>
    </w:p>
    <w:p w14:paraId="56859AEC" w14:textId="77777777" w:rsidR="00160FBA" w:rsidRPr="00BB7D2A" w:rsidRDefault="00160FBA" w:rsidP="00BB7D2A">
      <w:pPr>
        <w:pStyle w:val="Akapitzlist"/>
        <w:numPr>
          <w:ilvl w:val="0"/>
          <w:numId w:val="19"/>
        </w:numPr>
        <w:tabs>
          <w:tab w:val="left" w:pos="567"/>
        </w:tabs>
        <w:spacing w:line="240" w:lineRule="auto"/>
        <w:ind w:right="0" w:hanging="61"/>
        <w:jc w:val="left"/>
        <w:rPr>
          <w:rFonts w:ascii="Times New Roman" w:hAnsi="Times New Roman" w:cs="Times New Roman"/>
          <w:szCs w:val="24"/>
        </w:rPr>
      </w:pPr>
      <w:r w:rsidRPr="00BB7D2A">
        <w:rPr>
          <w:rFonts w:ascii="Times New Roman" w:hAnsi="Times New Roman" w:cs="Times New Roman"/>
          <w:szCs w:val="24"/>
        </w:rPr>
        <w:t>Wewnętrzna procedura i jej postanowienia mają zastosowanie do poniższych grup:</w:t>
      </w:r>
    </w:p>
    <w:p w14:paraId="5E95314A" w14:textId="77777777" w:rsidR="00160FBA" w:rsidRPr="00BB7D2A" w:rsidRDefault="00160FBA" w:rsidP="00BB7D2A">
      <w:pPr>
        <w:pStyle w:val="Akapitzlist"/>
        <w:numPr>
          <w:ilvl w:val="0"/>
          <w:numId w:val="13"/>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pracownicy oraz byli pracownicy Szkoły;</w:t>
      </w:r>
    </w:p>
    <w:p w14:paraId="1C90D0C2" w14:textId="77777777" w:rsidR="00160FBA" w:rsidRPr="00BB7D2A" w:rsidRDefault="00160FBA" w:rsidP="00BB7D2A">
      <w:pPr>
        <w:pStyle w:val="Akapitzlist"/>
        <w:numPr>
          <w:ilvl w:val="0"/>
          <w:numId w:val="13"/>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osoby działające w imieniu i na rzecz Szkoły;</w:t>
      </w:r>
    </w:p>
    <w:p w14:paraId="7AA55307" w14:textId="77777777" w:rsidR="00160FBA" w:rsidRPr="00BB7D2A" w:rsidRDefault="00160FBA" w:rsidP="00BB7D2A">
      <w:pPr>
        <w:pStyle w:val="Tekstkomentarza"/>
        <w:numPr>
          <w:ilvl w:val="0"/>
          <w:numId w:val="13"/>
        </w:numPr>
        <w:ind w:left="284" w:right="0" w:hanging="284"/>
        <w:contextualSpacing/>
        <w:jc w:val="left"/>
        <w:rPr>
          <w:rFonts w:ascii="Times New Roman" w:hAnsi="Times New Roman" w:cs="Times New Roman"/>
          <w:sz w:val="24"/>
          <w:szCs w:val="24"/>
        </w:rPr>
      </w:pPr>
      <w:r w:rsidRPr="00BB7D2A">
        <w:rPr>
          <w:rFonts w:ascii="Times New Roman" w:hAnsi="Times New Roman" w:cs="Times New Roman"/>
          <w:sz w:val="24"/>
          <w:szCs w:val="24"/>
        </w:rPr>
        <w:t>osoby prowadzące działalność gospodarczą na własny rachunek, które podjęły współpracę ze Szkołą, na podstawie umowy cywilnoprawnej;</w:t>
      </w:r>
    </w:p>
    <w:p w14:paraId="336F285B" w14:textId="511D8B28" w:rsidR="00160FBA" w:rsidRPr="00BB7D2A" w:rsidRDefault="00160FBA" w:rsidP="003934A6">
      <w:pPr>
        <w:pStyle w:val="Akapitzlist"/>
        <w:numPr>
          <w:ilvl w:val="0"/>
          <w:numId w:val="13"/>
        </w:numPr>
        <w:spacing w:line="240" w:lineRule="auto"/>
        <w:ind w:left="284" w:right="0" w:hanging="284"/>
        <w:contextualSpacing w:val="0"/>
        <w:jc w:val="left"/>
        <w:rPr>
          <w:rFonts w:ascii="Times New Roman" w:hAnsi="Times New Roman" w:cs="Times New Roman"/>
          <w:szCs w:val="24"/>
        </w:rPr>
      </w:pPr>
      <w:r w:rsidRPr="00BB7D2A">
        <w:rPr>
          <w:rFonts w:ascii="Times New Roman" w:hAnsi="Times New Roman" w:cs="Times New Roman"/>
          <w:szCs w:val="24"/>
        </w:rPr>
        <w:t>wszelkie inne osoby w jakikolwiek sposób powiązane ze Szkołą,</w:t>
      </w:r>
      <w:r w:rsidR="003934A6">
        <w:rPr>
          <w:rFonts w:ascii="Times New Roman" w:hAnsi="Times New Roman" w:cs="Times New Roman"/>
          <w:szCs w:val="24"/>
        </w:rPr>
        <w:t xml:space="preserve"> </w:t>
      </w:r>
      <w:r w:rsidRPr="00BB7D2A">
        <w:rPr>
          <w:rFonts w:ascii="Times New Roman" w:hAnsi="Times New Roman" w:cs="Times New Roman"/>
          <w:szCs w:val="24"/>
        </w:rPr>
        <w:t xml:space="preserve">w szczególności: osoby pomagające w dokonaniu zgłoszenia nieprawidłowości, praktykanci, stażyści lub kandydaci do zatrudnienia, jeśli informacje dotyczące nieprawidłowości pozyskali </w:t>
      </w:r>
      <w:r w:rsidR="00081CD0">
        <w:rPr>
          <w:rFonts w:ascii="Times New Roman" w:hAnsi="Times New Roman" w:cs="Times New Roman"/>
          <w:szCs w:val="24"/>
        </w:rPr>
        <w:t xml:space="preserve">            </w:t>
      </w:r>
      <w:r w:rsidRPr="00BB7D2A">
        <w:rPr>
          <w:rFonts w:ascii="Times New Roman" w:hAnsi="Times New Roman" w:cs="Times New Roman"/>
          <w:szCs w:val="24"/>
        </w:rPr>
        <w:t>w trakcie procesu rekrutacji lub innych procesów poprzedzających nawiązanie stosunku pracy.</w:t>
      </w:r>
    </w:p>
    <w:p w14:paraId="2E0D3154" w14:textId="12C14013" w:rsidR="00160FBA" w:rsidRPr="00BB7D2A" w:rsidRDefault="00160FBA" w:rsidP="003934A6">
      <w:pPr>
        <w:spacing w:line="240" w:lineRule="auto"/>
        <w:ind w:hanging="355"/>
        <w:jc w:val="left"/>
        <w:rPr>
          <w:rFonts w:ascii="Times New Roman" w:hAnsi="Times New Roman" w:cs="Times New Roman"/>
          <w:szCs w:val="24"/>
        </w:rPr>
      </w:pPr>
      <w:r w:rsidRPr="00BB7D2A">
        <w:rPr>
          <w:rFonts w:ascii="Times New Roman" w:hAnsi="Times New Roman" w:cs="Times New Roman"/>
          <w:szCs w:val="24"/>
        </w:rPr>
        <w:t>§ 4. Przedmiotem zgłoszenia mogą być, w szczególności naruszenia prawa dotyczące:</w:t>
      </w:r>
    </w:p>
    <w:p w14:paraId="4B2A4167"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 korupcji; </w:t>
      </w:r>
    </w:p>
    <w:p w14:paraId="2F1BD6C0"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2) zamówień publicznych; </w:t>
      </w:r>
    </w:p>
    <w:p w14:paraId="5A0A3E6B"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3) usług, produktów i rynków finansowych;</w:t>
      </w:r>
    </w:p>
    <w:p w14:paraId="56097153"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4) przeciwdziałania praniu pieniędzy oraz finansowaniu terroryzmu; </w:t>
      </w:r>
    </w:p>
    <w:p w14:paraId="434D70EB"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5) bezpieczeństwa produktów i ich zgodności z wymogami; </w:t>
      </w:r>
    </w:p>
    <w:p w14:paraId="0CF1B334"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6) bezpieczeństwa transportu; </w:t>
      </w:r>
    </w:p>
    <w:p w14:paraId="2F747E79"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7) ochrony środowiska; </w:t>
      </w:r>
    </w:p>
    <w:p w14:paraId="2324C4B8"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8) ochrony radiologicznej i bezpieczeństwa jądrowego;</w:t>
      </w:r>
    </w:p>
    <w:p w14:paraId="549B9BBD"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9) bezpieczeństwa żywności i pasz; </w:t>
      </w:r>
    </w:p>
    <w:p w14:paraId="70B273C7"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10) zdrowia i dobrostanu zwierząt; </w:t>
      </w:r>
    </w:p>
    <w:p w14:paraId="09109C7F"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11) zdrowia publicznego; </w:t>
      </w:r>
    </w:p>
    <w:p w14:paraId="5D5069B6"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12) ochrony konsumentów; </w:t>
      </w:r>
    </w:p>
    <w:p w14:paraId="70F44015"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13) ochrony prywatności i danych osobowych; </w:t>
      </w:r>
    </w:p>
    <w:p w14:paraId="654B6514"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14) bezpieczeństwa sieci i systemów teleinformatycznych; </w:t>
      </w:r>
    </w:p>
    <w:p w14:paraId="1871AF6C"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15) interesów finansowych Skarbu Państwa Rzeczypospolitej Polskiej, jednostki samorządu terytorialnego oraz Unii Europejskiej; </w:t>
      </w:r>
    </w:p>
    <w:p w14:paraId="5C637F13" w14:textId="77777777"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16) rynku wewnętrznego Unii Europejskiej, w tym publicznoprawnych zasad konkurencji i pomocy państwa oraz opodatkowania osób prawnych; </w:t>
      </w:r>
    </w:p>
    <w:p w14:paraId="700EE89F" w14:textId="639A0180" w:rsidR="00160FBA" w:rsidRPr="00BB7D2A" w:rsidRDefault="00160FBA" w:rsidP="003934A6">
      <w:pPr>
        <w:pStyle w:val="Akapitzlist"/>
        <w:jc w:val="left"/>
        <w:rPr>
          <w:rFonts w:ascii="Times New Roman" w:hAnsi="Times New Roman" w:cs="Times New Roman"/>
          <w:szCs w:val="24"/>
        </w:rPr>
      </w:pPr>
      <w:r w:rsidRPr="00BB7D2A">
        <w:rPr>
          <w:rFonts w:ascii="Times New Roman" w:hAnsi="Times New Roman" w:cs="Times New Roman"/>
          <w:szCs w:val="24"/>
        </w:rPr>
        <w:t xml:space="preserve">17) konstytucyjnych wolności i praw człowieka i obywatela - występujące w stosunkach jednostki z organami władzy publicznej i niezwiązane z dziedzinami wskazanymi </w:t>
      </w:r>
      <w:r w:rsidR="00081CD0">
        <w:rPr>
          <w:rFonts w:ascii="Times New Roman" w:hAnsi="Times New Roman" w:cs="Times New Roman"/>
          <w:szCs w:val="24"/>
        </w:rPr>
        <w:t xml:space="preserve">      </w:t>
      </w:r>
      <w:r w:rsidRPr="00BB7D2A">
        <w:rPr>
          <w:rFonts w:ascii="Times New Roman" w:hAnsi="Times New Roman" w:cs="Times New Roman"/>
          <w:szCs w:val="24"/>
        </w:rPr>
        <w:t xml:space="preserve">w pkt 1-16. </w:t>
      </w:r>
    </w:p>
    <w:p w14:paraId="47461133" w14:textId="1103D375" w:rsidR="0058213D" w:rsidRPr="00BB7D2A" w:rsidRDefault="0058213D" w:rsidP="003934A6">
      <w:pPr>
        <w:spacing w:line="240" w:lineRule="auto"/>
        <w:ind w:left="567" w:right="0" w:hanging="578"/>
        <w:contextualSpacing/>
        <w:jc w:val="left"/>
        <w:rPr>
          <w:rFonts w:ascii="Times New Roman" w:eastAsiaTheme="minorHAnsi" w:hAnsi="Times New Roman" w:cs="Times New Roman"/>
          <w:color w:val="auto"/>
          <w:kern w:val="2"/>
          <w:szCs w:val="24"/>
          <w:lang w:eastAsia="en-US"/>
          <w14:ligatures w14:val="standardContextual"/>
        </w:rPr>
      </w:pPr>
      <w:r w:rsidRPr="00BB7D2A">
        <w:rPr>
          <w:rFonts w:ascii="Times New Roman" w:eastAsiaTheme="minorHAnsi" w:hAnsi="Times New Roman" w:cs="Times New Roman"/>
          <w:color w:val="auto"/>
          <w:kern w:val="2"/>
          <w:szCs w:val="24"/>
          <w:lang w:eastAsia="en-US"/>
          <w14:ligatures w14:val="standardContextual"/>
        </w:rPr>
        <w:t xml:space="preserve">§ </w:t>
      </w:r>
      <w:r w:rsidR="00933D5E" w:rsidRPr="00BB7D2A">
        <w:rPr>
          <w:rFonts w:ascii="Times New Roman" w:eastAsiaTheme="minorHAnsi" w:hAnsi="Times New Roman" w:cs="Times New Roman"/>
          <w:color w:val="auto"/>
          <w:kern w:val="2"/>
          <w:szCs w:val="24"/>
          <w:lang w:eastAsia="en-US"/>
          <w14:ligatures w14:val="standardContextual"/>
        </w:rPr>
        <w:t>5 .</w:t>
      </w:r>
      <w:r w:rsidRPr="00BB7D2A">
        <w:rPr>
          <w:rFonts w:ascii="Times New Roman" w:eastAsiaTheme="minorHAnsi" w:hAnsi="Times New Roman" w:cs="Times New Roman"/>
          <w:color w:val="auto"/>
          <w:kern w:val="2"/>
          <w:szCs w:val="24"/>
          <w:lang w:eastAsia="en-US"/>
          <w14:ligatures w14:val="standardContextual"/>
        </w:rPr>
        <w:t xml:space="preserve">Sygnalistą jest osoba fizyczna, która zgłasza lub ujawnia publicznie informację </w:t>
      </w:r>
      <w:r w:rsidR="00081CD0">
        <w:rPr>
          <w:rFonts w:ascii="Times New Roman" w:eastAsiaTheme="minorHAnsi" w:hAnsi="Times New Roman" w:cs="Times New Roman"/>
          <w:color w:val="auto"/>
          <w:kern w:val="2"/>
          <w:szCs w:val="24"/>
          <w:lang w:eastAsia="en-US"/>
          <w14:ligatures w14:val="standardContextual"/>
        </w:rPr>
        <w:t xml:space="preserve">                </w:t>
      </w:r>
      <w:r w:rsidRPr="00BB7D2A">
        <w:rPr>
          <w:rFonts w:ascii="Times New Roman" w:eastAsiaTheme="minorHAnsi" w:hAnsi="Times New Roman" w:cs="Times New Roman"/>
          <w:color w:val="auto"/>
          <w:kern w:val="2"/>
          <w:szCs w:val="24"/>
          <w:lang w:eastAsia="en-US"/>
          <w14:ligatures w14:val="standardContextual"/>
        </w:rPr>
        <w:t xml:space="preserve">o naruszeniu prawa uzyskaną w kontekście związanym z pracą. </w:t>
      </w:r>
    </w:p>
    <w:p w14:paraId="660EB1F5" w14:textId="67417BE3"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pracownik;</w:t>
      </w:r>
    </w:p>
    <w:p w14:paraId="5CCDFB70" w14:textId="75A3F471"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pracownik tymczasowy;</w:t>
      </w:r>
    </w:p>
    <w:p w14:paraId="6533E60E" w14:textId="3EF34769"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osoba świadcząca pracę na innej podstawie niż stosunek pracy, w tym na podstawie umowy cywilnoprawnej;</w:t>
      </w:r>
    </w:p>
    <w:p w14:paraId="130D9648" w14:textId="09335F46"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przedsiębiorca;</w:t>
      </w:r>
    </w:p>
    <w:p w14:paraId="0B4B10EA" w14:textId="6BCC53A5"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prokurent;</w:t>
      </w:r>
    </w:p>
    <w:p w14:paraId="59D4A2CB" w14:textId="04660C52"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akcjonariusz lub wspólnik;</w:t>
      </w:r>
    </w:p>
    <w:p w14:paraId="4D763204" w14:textId="64CB6E7D"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członek organu osoby prawnej lub jednostki organizacyjnej nieposiadającej osobowości prawnej;</w:t>
      </w:r>
    </w:p>
    <w:p w14:paraId="4A69AF59" w14:textId="05513143"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lastRenderedPageBreak/>
        <w:t>osoba świadcząca pracę pod nadzorem i kierownictwem wykonawcy, podwykonawcy lub dostawcy, w tym na podstawie umowy cywilnoprawnej;</w:t>
      </w:r>
    </w:p>
    <w:p w14:paraId="5378D8C0" w14:textId="304A25FB"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stażysta;</w:t>
      </w:r>
    </w:p>
    <w:p w14:paraId="5E201B69" w14:textId="7D65AACB"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wolontariusz;</w:t>
      </w:r>
    </w:p>
    <w:p w14:paraId="10C866EF" w14:textId="733CC12B" w:rsidR="0058213D" w:rsidRPr="00BB7D2A" w:rsidRDefault="0058213D" w:rsidP="003934A6">
      <w:pPr>
        <w:numPr>
          <w:ilvl w:val="0"/>
          <w:numId w:val="24"/>
        </w:numPr>
        <w:spacing w:line="240" w:lineRule="auto"/>
        <w:ind w:right="0"/>
        <w:jc w:val="left"/>
        <w:rPr>
          <w:rFonts w:ascii="Times New Roman" w:eastAsiaTheme="minorEastAsia" w:hAnsi="Times New Roman" w:cs="Times New Roman"/>
          <w:bCs/>
          <w:color w:val="auto"/>
          <w:szCs w:val="24"/>
        </w:rPr>
      </w:pPr>
      <w:r w:rsidRPr="00BB7D2A">
        <w:rPr>
          <w:rFonts w:ascii="Times New Roman" w:eastAsiaTheme="minorEastAsia" w:hAnsi="Times New Roman" w:cs="Times New Roman"/>
          <w:bCs/>
          <w:color w:val="auto"/>
          <w:szCs w:val="24"/>
        </w:rPr>
        <w:t>praktykant;</w:t>
      </w:r>
    </w:p>
    <w:p w14:paraId="0159E1A8" w14:textId="294B6C06" w:rsidR="00160FBA" w:rsidRPr="00BB7D2A" w:rsidRDefault="00160FBA" w:rsidP="003934A6">
      <w:pPr>
        <w:spacing w:line="240" w:lineRule="auto"/>
        <w:ind w:left="0" w:right="-15" w:firstLine="0"/>
        <w:contextualSpacing/>
        <w:jc w:val="left"/>
        <w:rPr>
          <w:rFonts w:ascii="Times New Roman" w:hAnsi="Times New Roman" w:cs="Times New Roman"/>
          <w:szCs w:val="24"/>
        </w:rPr>
      </w:pPr>
      <w:r w:rsidRPr="00BB7D2A">
        <w:rPr>
          <w:rFonts w:ascii="Times New Roman" w:hAnsi="Times New Roman" w:cs="Times New Roman"/>
          <w:szCs w:val="24"/>
        </w:rPr>
        <w:t xml:space="preserve">§ </w:t>
      </w:r>
      <w:r w:rsidR="00933D5E" w:rsidRPr="00BB7D2A">
        <w:rPr>
          <w:rFonts w:ascii="Times New Roman" w:hAnsi="Times New Roman" w:cs="Times New Roman"/>
          <w:szCs w:val="24"/>
        </w:rPr>
        <w:t>6</w:t>
      </w:r>
      <w:r w:rsidRPr="00BB7D2A">
        <w:rPr>
          <w:rFonts w:ascii="Times New Roman" w:hAnsi="Times New Roman" w:cs="Times New Roman"/>
          <w:szCs w:val="24"/>
        </w:rPr>
        <w:t xml:space="preserve">.1. </w:t>
      </w:r>
      <w:r w:rsidRPr="00BB7D2A">
        <w:rPr>
          <w:rFonts w:ascii="Times New Roman" w:hAnsi="Times New Roman" w:cs="Times New Roman"/>
          <w:color w:val="auto"/>
          <w:szCs w:val="24"/>
        </w:rPr>
        <w:t>Za zapewnienie wdrożenia Wewnętrznej procedury, w tym zapewnienie zasobów niezbędnych do realizacji zadań wynikających z niniejszej procedury odpowiada Dyrektor Szkoły, który</w:t>
      </w:r>
      <w:r w:rsidRPr="00BB7D2A">
        <w:rPr>
          <w:rFonts w:ascii="Times New Roman" w:hAnsi="Times New Roman" w:cs="Times New Roman"/>
          <w:szCs w:val="24"/>
        </w:rPr>
        <w:t xml:space="preserve"> aktywnie uczestniczy w realizacji niniejszej procedury, w szczególności poprzez:</w:t>
      </w:r>
    </w:p>
    <w:p w14:paraId="70328B26"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osobiste zaangażowanie w rozwój systemu przeciwdziałania nieprawidłowościom, w tym korupcji,</w:t>
      </w:r>
    </w:p>
    <w:p w14:paraId="5E111595"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promowanie kultury organizacyjnej opartej na przeciwdziałaniu wszelkim nieprawidłowościom,</w:t>
      </w:r>
    </w:p>
    <w:p w14:paraId="5075E658"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zapewnienie środków finansowych, organizacyjnych i kadrowych umożliwiających rozwój systemu przeciwdziałania nieprawidłowościom,</w:t>
      </w:r>
    </w:p>
    <w:p w14:paraId="5612A96A"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ustalenie i podział kompetencji pomiędzy pracowników Szkoły, w sposób zapewniający efektywność systemu przeciwdziałania nieprawidłowościom,</w:t>
      </w:r>
    </w:p>
    <w:p w14:paraId="24FA337B"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powołanie inspektora do spraw naruszeń,</w:t>
      </w:r>
    </w:p>
    <w:p w14:paraId="2D95C5B5"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powoływanie, na wniosek inspektora do spraw naruszeń, Komisji wyjaśniającej, której skład umożliwi kompleksowe wyjaśnienie sprawy;</w:t>
      </w:r>
    </w:p>
    <w:p w14:paraId="65CE8A4B"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monitorowanie przestrzegania ustalonych zasad postępowania przez podległych pracowników,</w:t>
      </w:r>
    </w:p>
    <w:p w14:paraId="3F9C3B69"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promowanie kultury organizacyjnej opartej na przeciwdziałaniu wszelkim nieprawidłowościom,</w:t>
      </w:r>
    </w:p>
    <w:p w14:paraId="679FEEA7" w14:textId="77777777" w:rsidR="00160FBA" w:rsidRPr="00BB7D2A" w:rsidRDefault="00160FBA" w:rsidP="003934A6">
      <w:pPr>
        <w:numPr>
          <w:ilvl w:val="1"/>
          <w:numId w:val="1"/>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zgłaszanie naruszeń właściwym organom.</w:t>
      </w:r>
    </w:p>
    <w:p w14:paraId="1C333F51" w14:textId="794D05C2" w:rsidR="00160FBA" w:rsidRPr="00BB7D2A" w:rsidRDefault="00160FBA" w:rsidP="003934A6">
      <w:pPr>
        <w:pStyle w:val="Akapitzlist"/>
        <w:numPr>
          <w:ilvl w:val="0"/>
          <w:numId w:val="4"/>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 xml:space="preserve">inspektor ds. naruszeń odpowiedzialny za rozpatrywanie zgłoszeń, realizuje zadania zapewniające sprawne funkcjonowanie systemu przeciwdziałania nieprawidłowościom, </w:t>
      </w:r>
      <w:r w:rsidR="00081CD0">
        <w:rPr>
          <w:rFonts w:ascii="Times New Roman" w:hAnsi="Times New Roman" w:cs="Times New Roman"/>
          <w:szCs w:val="24"/>
        </w:rPr>
        <w:t xml:space="preserve">    </w:t>
      </w:r>
      <w:r w:rsidRPr="00BB7D2A">
        <w:rPr>
          <w:rFonts w:ascii="Times New Roman" w:hAnsi="Times New Roman" w:cs="Times New Roman"/>
          <w:szCs w:val="24"/>
        </w:rPr>
        <w:t>w szczególności poprzez:</w:t>
      </w:r>
    </w:p>
    <w:p w14:paraId="7510D82B" w14:textId="77777777"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przyjmowanie zgłoszeń/sygnalizacji,</w:t>
      </w:r>
    </w:p>
    <w:p w14:paraId="2241F058" w14:textId="77777777"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prowadzenie rejestru zgłoszeń/sygnalizacji,</w:t>
      </w:r>
    </w:p>
    <w:p w14:paraId="56AE2A39" w14:textId="77777777"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zapewnienie rozpatrzenia każdego zgłoszenia, tj. prowadzenie postępowań wyjaśniających, a także, w uzasadnionych przypadkach, występowanie do Dyrektora Szkoły z wnioskiem o powołanie zespołów/komisji, których skład umożliwi kompleksowe wyjaśnienie sprawy,</w:t>
      </w:r>
    </w:p>
    <w:p w14:paraId="7296A6C5" w14:textId="2BC55A83"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 xml:space="preserve">spełnienie obowiązku informacyjnego wobec osoby dokonującej zgłoszenia, </w:t>
      </w:r>
      <w:r w:rsidR="00081CD0">
        <w:rPr>
          <w:rFonts w:ascii="Times New Roman" w:hAnsi="Times New Roman" w:cs="Times New Roman"/>
          <w:szCs w:val="24"/>
        </w:rPr>
        <w:t xml:space="preserve">          </w:t>
      </w:r>
      <w:r w:rsidRPr="00BB7D2A">
        <w:rPr>
          <w:rFonts w:ascii="Times New Roman" w:hAnsi="Times New Roman" w:cs="Times New Roman"/>
          <w:szCs w:val="24"/>
        </w:rPr>
        <w:t>w szczególności udzielenie odpowiedzi,</w:t>
      </w:r>
    </w:p>
    <w:p w14:paraId="1888BA25" w14:textId="77777777"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zapewnienie poufności osobie dokonującej zgłoszenia,</w:t>
      </w:r>
    </w:p>
    <w:p w14:paraId="5059EA8B" w14:textId="77777777"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zapewnienie bezstronności podczas prowadzonych postępowań,</w:t>
      </w:r>
    </w:p>
    <w:p w14:paraId="2487ACD1" w14:textId="510E1A0D"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 xml:space="preserve">prowadzenie kampanii informacyjnych wśród pracowników </w:t>
      </w:r>
      <w:r w:rsidR="003776A4" w:rsidRPr="00BB7D2A">
        <w:rPr>
          <w:rFonts w:ascii="Times New Roman" w:hAnsi="Times New Roman" w:cs="Times New Roman"/>
          <w:szCs w:val="24"/>
        </w:rPr>
        <w:t>Szkoły</w:t>
      </w:r>
      <w:r w:rsidRPr="00BB7D2A">
        <w:rPr>
          <w:rFonts w:ascii="Times New Roman" w:hAnsi="Times New Roman" w:cs="Times New Roman"/>
          <w:szCs w:val="24"/>
        </w:rPr>
        <w:t xml:space="preserve"> zmierzających do utrwalenia pozytywnego postrzegania działań w zakresie zgłoszeń/sygnalizacji oraz propagowania postawy obywatelskiej odpowiedzialności,</w:t>
      </w:r>
    </w:p>
    <w:p w14:paraId="03FD8AFF" w14:textId="77777777"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uzgadnianie wniosków o rozwiązanie umowy o pracę z inicjatywy pracodawcy – udzielanie informacji o przysługującej ochronie związanej z działaniami sygnalizacyjnymi,</w:t>
      </w:r>
    </w:p>
    <w:p w14:paraId="30CA0D8A" w14:textId="77777777" w:rsidR="00160FBA" w:rsidRPr="00BB7D2A" w:rsidRDefault="00160FBA" w:rsidP="003934A6">
      <w:pPr>
        <w:numPr>
          <w:ilvl w:val="1"/>
          <w:numId w:val="2"/>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przechowywanie, przy zachowaniu zasad poufności, wszelkich dowodów, dokumentów i informacji zebranych w toku analizy oraz informacji dotyczących rozpatrzenia zgłoszenia przez okres co najmniej 5 lat od czasu zakończenia postępowania wyjaśniającego.</w:t>
      </w:r>
    </w:p>
    <w:p w14:paraId="19465492" w14:textId="77777777" w:rsidR="00160FBA" w:rsidRPr="00BB7D2A" w:rsidRDefault="00160FBA" w:rsidP="003934A6">
      <w:pPr>
        <w:pStyle w:val="Akapitzlist"/>
        <w:numPr>
          <w:ilvl w:val="0"/>
          <w:numId w:val="4"/>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pracownicy Szkoły, w szczególności:</w:t>
      </w:r>
    </w:p>
    <w:p w14:paraId="3A271405" w14:textId="77777777" w:rsidR="00160FBA" w:rsidRPr="00BB7D2A" w:rsidRDefault="00160FBA" w:rsidP="003934A6">
      <w:pPr>
        <w:numPr>
          <w:ilvl w:val="1"/>
          <w:numId w:val="3"/>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lastRenderedPageBreak/>
        <w:t>przestrzegają wartości etycznych i przepisów prawnych przy wykonywaniu powierzonych zadań,</w:t>
      </w:r>
    </w:p>
    <w:p w14:paraId="0837D963" w14:textId="77777777" w:rsidR="00160FBA" w:rsidRPr="00BB7D2A" w:rsidRDefault="00160FBA" w:rsidP="003934A6">
      <w:pPr>
        <w:numPr>
          <w:ilvl w:val="1"/>
          <w:numId w:val="3"/>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dokonują analizy ryzyk i informują bezpośredniego przełożonego o potencjalnych ryzykach w realizowanych zadaniach,</w:t>
      </w:r>
    </w:p>
    <w:p w14:paraId="619B6F13" w14:textId="77777777" w:rsidR="00160FBA" w:rsidRPr="00BB7D2A" w:rsidRDefault="00160FBA" w:rsidP="003934A6">
      <w:pPr>
        <w:numPr>
          <w:ilvl w:val="1"/>
          <w:numId w:val="3"/>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na bieżąco zgłaszają wszelkie zauważone nieprawidłowości,</w:t>
      </w:r>
    </w:p>
    <w:p w14:paraId="23010A04" w14:textId="77777777" w:rsidR="00160FBA" w:rsidRPr="00BB7D2A" w:rsidRDefault="00160FBA" w:rsidP="003934A6">
      <w:pPr>
        <w:numPr>
          <w:ilvl w:val="1"/>
          <w:numId w:val="3"/>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udostępniają informacje niezbędne do wyjaśnienia nieprawidłowości,</w:t>
      </w:r>
    </w:p>
    <w:p w14:paraId="79E9F452" w14:textId="77777777" w:rsidR="00160FBA" w:rsidRPr="00BB7D2A" w:rsidRDefault="00160FBA" w:rsidP="003934A6">
      <w:pPr>
        <w:numPr>
          <w:ilvl w:val="1"/>
          <w:numId w:val="3"/>
        </w:numPr>
        <w:spacing w:line="240" w:lineRule="auto"/>
        <w:ind w:left="993" w:hanging="360"/>
        <w:contextualSpacing/>
        <w:jc w:val="left"/>
        <w:rPr>
          <w:rFonts w:ascii="Times New Roman" w:hAnsi="Times New Roman" w:cs="Times New Roman"/>
          <w:szCs w:val="24"/>
        </w:rPr>
      </w:pPr>
      <w:r w:rsidRPr="00BB7D2A">
        <w:rPr>
          <w:rFonts w:ascii="Times New Roman" w:hAnsi="Times New Roman" w:cs="Times New Roman"/>
          <w:szCs w:val="24"/>
        </w:rPr>
        <w:t>w kontaktach wewnętrznych oraz w kontaktach z klientem zewnętrznym prezentują postawę sprzyjającą przeciwdziałaniu wszelkim nieprawidłowościom.</w:t>
      </w:r>
    </w:p>
    <w:p w14:paraId="1F4EE8D3" w14:textId="61BAC1F9" w:rsidR="00160FBA" w:rsidRPr="00BB7D2A" w:rsidRDefault="00160FBA" w:rsidP="003934A6">
      <w:pPr>
        <w:pStyle w:val="Akapitzlist"/>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 xml:space="preserve">§ </w:t>
      </w:r>
      <w:r w:rsidR="00187949" w:rsidRPr="00BB7D2A">
        <w:rPr>
          <w:rFonts w:ascii="Times New Roman" w:hAnsi="Times New Roman" w:cs="Times New Roman"/>
          <w:szCs w:val="24"/>
        </w:rPr>
        <w:t>7</w:t>
      </w:r>
      <w:r w:rsidRPr="00BB7D2A">
        <w:rPr>
          <w:rFonts w:ascii="Times New Roman" w:hAnsi="Times New Roman" w:cs="Times New Roman"/>
          <w:szCs w:val="24"/>
        </w:rPr>
        <w:t>.1. Dyrektor Szkoły powoła osobnym zarządzeniem inspektora do spraw naruszeń - osobę odpowiedzialną za przyjmowanie i rozpatrywanie zgłoszeń nieprawidłowości oraz sprawującą całościowy nadzór nad przyjmowaniem i rozpatrywaniem zgłoszeń nieprawidłowości w Szkole.</w:t>
      </w:r>
    </w:p>
    <w:p w14:paraId="3146A405" w14:textId="30D332C6" w:rsidR="00160FBA" w:rsidRPr="00BB7D2A" w:rsidRDefault="00160FBA" w:rsidP="003934A6">
      <w:pPr>
        <w:pStyle w:val="Akapitzlist"/>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2. Osoby, co do których z treści zgłoszenia nieprawidłowości wynika, że mogą być</w:t>
      </w:r>
      <w:r w:rsidR="00081CD0">
        <w:rPr>
          <w:rFonts w:ascii="Times New Roman" w:hAnsi="Times New Roman" w:cs="Times New Roman"/>
          <w:szCs w:val="24"/>
        </w:rPr>
        <w:t xml:space="preserve">           </w:t>
      </w:r>
      <w:r w:rsidRPr="00BB7D2A">
        <w:rPr>
          <w:rFonts w:ascii="Times New Roman" w:hAnsi="Times New Roman" w:cs="Times New Roman"/>
          <w:szCs w:val="24"/>
        </w:rPr>
        <w:t xml:space="preserve"> w jakikolwiek sposób negatywnie zaangażowane w działanie lub zaniechanie stanowiące nieprawidłowość, nie mogą analizować takiego zgłoszenia. </w:t>
      </w:r>
    </w:p>
    <w:p w14:paraId="7E0F2496" w14:textId="77777777" w:rsidR="00160FBA" w:rsidRPr="00BB7D2A" w:rsidRDefault="00160FBA" w:rsidP="003934A6">
      <w:pPr>
        <w:pStyle w:val="Akapitzlist"/>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3. W uzasadnionych przypadkach, inspektor do spraw naruszeń może wystąpić do Dyrektora Szkoły z wnioskiem o powołanie Komisji wyjaśniającej, w celu dalszego procedowania zgłoszonego naruszenia.</w:t>
      </w:r>
    </w:p>
    <w:p w14:paraId="25FB875A" w14:textId="77777777" w:rsidR="00160FBA" w:rsidRPr="00BB7D2A" w:rsidRDefault="00160FBA" w:rsidP="003934A6">
      <w:pPr>
        <w:pStyle w:val="Akapitzlist"/>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4. W przypadku, gdy zgłoszenie nieprawidłowości dotyczy osoby wskazanej powyżej, osobą odpowiedzialną jest Dyrektor Szkoły.</w:t>
      </w:r>
    </w:p>
    <w:p w14:paraId="3D846116" w14:textId="77777777" w:rsidR="00160FBA" w:rsidRPr="00BB7D2A" w:rsidRDefault="00160FBA" w:rsidP="003934A6">
      <w:pPr>
        <w:spacing w:line="240" w:lineRule="auto"/>
        <w:ind w:left="0" w:right="0" w:firstLine="0"/>
        <w:jc w:val="left"/>
        <w:rPr>
          <w:rFonts w:ascii="Times New Roman" w:hAnsi="Times New Roman" w:cs="Times New Roman"/>
          <w:szCs w:val="24"/>
        </w:rPr>
      </w:pPr>
    </w:p>
    <w:p w14:paraId="1A8D5738" w14:textId="0D63757A"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xml:space="preserve">§ </w:t>
      </w:r>
      <w:r w:rsidR="00187949" w:rsidRPr="00BB7D2A">
        <w:rPr>
          <w:rFonts w:ascii="Times New Roman" w:hAnsi="Times New Roman" w:cs="Times New Roman"/>
          <w:szCs w:val="24"/>
        </w:rPr>
        <w:t>8</w:t>
      </w:r>
      <w:r w:rsidRPr="00BB7D2A">
        <w:rPr>
          <w:rFonts w:ascii="Times New Roman" w:hAnsi="Times New Roman" w:cs="Times New Roman"/>
          <w:szCs w:val="24"/>
        </w:rPr>
        <w:t>.1. Zgodnie z zasadą działania w dobrej wierze każda osoba uprawniona do dokonania zgłoszenia powinna zgłosić nieprawidłowość, jeśli istnieją po jej stronie uzasadnione podstawy, by sądzić, że przekazywane informacje są prawdziwe. Zgłoszenia dokonywane mogą być poprzez dedykowane poufne kanały zgłoszeń funkcjonujące w Szkole:</w:t>
      </w:r>
    </w:p>
    <w:p w14:paraId="3B57CB19" w14:textId="123EB95F" w:rsidR="00160FBA" w:rsidRPr="001D4B9A" w:rsidRDefault="00160FBA" w:rsidP="003934A6">
      <w:pPr>
        <w:pStyle w:val="Akapitzlist"/>
        <w:numPr>
          <w:ilvl w:val="0"/>
          <w:numId w:val="7"/>
        </w:numPr>
        <w:spacing w:line="240" w:lineRule="auto"/>
        <w:ind w:left="284" w:hanging="284"/>
        <w:jc w:val="left"/>
        <w:rPr>
          <w:rFonts w:ascii="Times New Roman" w:hAnsi="Times New Roman" w:cs="Times New Roman"/>
          <w:szCs w:val="24"/>
        </w:rPr>
      </w:pPr>
      <w:r w:rsidRPr="001D4B9A">
        <w:rPr>
          <w:rFonts w:ascii="Times New Roman" w:hAnsi="Times New Roman" w:cs="Times New Roman"/>
          <w:szCs w:val="24"/>
        </w:rPr>
        <w:t xml:space="preserve">za pomocą poczty elektronicznej na adres: </w:t>
      </w:r>
      <w:hyperlink r:id="rId7" w:history="1">
        <w:r w:rsidR="001D4B9A" w:rsidRPr="001D4B9A">
          <w:rPr>
            <w:rStyle w:val="Hipercze"/>
            <w:rFonts w:ascii="Times New Roman" w:hAnsi="Times New Roman" w:cs="Times New Roman"/>
            <w:szCs w:val="24"/>
          </w:rPr>
          <w:t>sekretariat@sp12zdunskawola.pl</w:t>
        </w:r>
      </w:hyperlink>
      <w:r w:rsidR="00081CD0">
        <w:rPr>
          <w:rFonts w:ascii="Times New Roman" w:hAnsi="Times New Roman" w:cs="Times New Roman"/>
          <w:szCs w:val="24"/>
        </w:rPr>
        <w:t xml:space="preserve">                      </w:t>
      </w:r>
      <w:r w:rsidR="001D4B9A" w:rsidRPr="001D4B9A">
        <w:rPr>
          <w:rFonts w:ascii="Times New Roman" w:hAnsi="Times New Roman" w:cs="Times New Roman"/>
          <w:szCs w:val="24"/>
        </w:rPr>
        <w:t xml:space="preserve"> </w:t>
      </w:r>
      <w:r w:rsidRPr="001D4B9A">
        <w:rPr>
          <w:rFonts w:ascii="Times New Roman" w:hAnsi="Times New Roman" w:cs="Times New Roman"/>
          <w:szCs w:val="24"/>
        </w:rPr>
        <w:t>w zaszyfrowanym pliku. Szyfr do pliku należy przekazać pracownikowi osobiście lub telefonicznie;</w:t>
      </w:r>
      <w:r w:rsidR="001D4B9A" w:rsidRPr="001D4B9A">
        <w:rPr>
          <w:rFonts w:ascii="Times New Roman" w:hAnsi="Times New Roman" w:cs="Times New Roman"/>
          <w:szCs w:val="24"/>
        </w:rPr>
        <w:t xml:space="preserve"> </w:t>
      </w:r>
    </w:p>
    <w:p w14:paraId="32174A0F" w14:textId="051024FC" w:rsidR="00160FBA" w:rsidRPr="001D4B9A" w:rsidRDefault="00160FBA" w:rsidP="003934A6">
      <w:pPr>
        <w:pStyle w:val="Akapitzlist"/>
        <w:numPr>
          <w:ilvl w:val="0"/>
          <w:numId w:val="7"/>
        </w:numPr>
        <w:spacing w:line="240" w:lineRule="auto"/>
        <w:ind w:left="284" w:hanging="284"/>
        <w:jc w:val="left"/>
        <w:rPr>
          <w:rFonts w:ascii="Times New Roman" w:hAnsi="Times New Roman" w:cs="Times New Roman"/>
          <w:szCs w:val="24"/>
        </w:rPr>
      </w:pPr>
      <w:r w:rsidRPr="001D4B9A">
        <w:rPr>
          <w:rFonts w:ascii="Times New Roman" w:hAnsi="Times New Roman" w:cs="Times New Roman"/>
          <w:szCs w:val="24"/>
        </w:rPr>
        <w:t xml:space="preserve">w formie listownej na adres: </w:t>
      </w:r>
      <w:r w:rsidR="001D4B9A" w:rsidRPr="001D4B9A">
        <w:rPr>
          <w:rFonts w:ascii="Times New Roman" w:hAnsi="Times New Roman" w:cs="Times New Roman"/>
          <w:szCs w:val="24"/>
        </w:rPr>
        <w:t>98-220 Zduńska Wola, ul. Wileńska 3</w:t>
      </w:r>
    </w:p>
    <w:p w14:paraId="42810255" w14:textId="1C948C39" w:rsidR="00160FBA" w:rsidRPr="00BB7D2A" w:rsidRDefault="00160FBA" w:rsidP="003934A6">
      <w:pPr>
        <w:pStyle w:val="Akapitzlist"/>
        <w:numPr>
          <w:ilvl w:val="0"/>
          <w:numId w:val="7"/>
        </w:numPr>
        <w:spacing w:line="240" w:lineRule="auto"/>
        <w:ind w:left="284" w:hanging="284"/>
        <w:jc w:val="left"/>
        <w:rPr>
          <w:rFonts w:ascii="Times New Roman" w:hAnsi="Times New Roman" w:cs="Times New Roman"/>
          <w:szCs w:val="24"/>
        </w:rPr>
      </w:pPr>
      <w:r w:rsidRPr="001D4B9A">
        <w:rPr>
          <w:rFonts w:ascii="Times New Roman" w:hAnsi="Times New Roman" w:cs="Times New Roman"/>
          <w:szCs w:val="24"/>
        </w:rPr>
        <w:t>osobiście lub telefonicznie do inspektora ds. naruszeń - nr tel.</w:t>
      </w:r>
      <w:r w:rsidR="001D4B9A">
        <w:rPr>
          <w:rFonts w:ascii="Times New Roman" w:hAnsi="Times New Roman" w:cs="Times New Roman"/>
          <w:szCs w:val="24"/>
        </w:rPr>
        <w:t xml:space="preserve"> 723 015 881</w:t>
      </w:r>
      <w:r w:rsidRPr="00BB7D2A">
        <w:rPr>
          <w:rFonts w:ascii="Times New Roman" w:hAnsi="Times New Roman" w:cs="Times New Roman"/>
          <w:szCs w:val="24"/>
        </w:rPr>
        <w:t xml:space="preserve"> Pracownik, do którego osobiście lub telefonicznie zgłoszono nieprawidłowość, dokumentuje zgłoszenie</w:t>
      </w:r>
      <w:r w:rsidR="00081CD0">
        <w:rPr>
          <w:rFonts w:ascii="Times New Roman" w:hAnsi="Times New Roman" w:cs="Times New Roman"/>
          <w:szCs w:val="24"/>
        </w:rPr>
        <w:t xml:space="preserve">  </w:t>
      </w:r>
      <w:r w:rsidRPr="00BB7D2A">
        <w:rPr>
          <w:rFonts w:ascii="Times New Roman" w:hAnsi="Times New Roman" w:cs="Times New Roman"/>
          <w:szCs w:val="24"/>
        </w:rPr>
        <w:t xml:space="preserve"> w formie karty zgłoszenia, protokołu, nagrania rozmowy.</w:t>
      </w:r>
    </w:p>
    <w:p w14:paraId="6A434B65" w14:textId="77777777" w:rsidR="00160FBA" w:rsidRPr="00BB7D2A" w:rsidRDefault="00160FBA" w:rsidP="003934A6">
      <w:pPr>
        <w:pStyle w:val="Akapitzlist"/>
        <w:numPr>
          <w:ilvl w:val="0"/>
          <w:numId w:val="21"/>
        </w:numPr>
        <w:spacing w:line="240" w:lineRule="auto"/>
        <w:jc w:val="left"/>
        <w:rPr>
          <w:rFonts w:ascii="Times New Roman" w:hAnsi="Times New Roman" w:cs="Times New Roman"/>
          <w:szCs w:val="24"/>
        </w:rPr>
      </w:pPr>
      <w:r w:rsidRPr="00BB7D2A">
        <w:rPr>
          <w:rFonts w:ascii="Times New Roman" w:hAnsi="Times New Roman" w:cs="Times New Roman"/>
          <w:szCs w:val="24"/>
        </w:rPr>
        <w:t>Zgłoszenie może mieć charakter:</w:t>
      </w:r>
    </w:p>
    <w:p w14:paraId="32B05DB3" w14:textId="77777777" w:rsidR="00160FBA" w:rsidRPr="00BB7D2A" w:rsidRDefault="00160FBA" w:rsidP="003934A6">
      <w:pPr>
        <w:numPr>
          <w:ilvl w:val="1"/>
          <w:numId w:val="5"/>
        </w:numPr>
        <w:spacing w:line="240" w:lineRule="auto"/>
        <w:ind w:left="284" w:hanging="284"/>
        <w:contextualSpacing/>
        <w:jc w:val="left"/>
        <w:rPr>
          <w:rFonts w:ascii="Times New Roman" w:hAnsi="Times New Roman" w:cs="Times New Roman"/>
          <w:szCs w:val="24"/>
        </w:rPr>
      </w:pPr>
      <w:r w:rsidRPr="00BB7D2A">
        <w:rPr>
          <w:rFonts w:ascii="Times New Roman" w:hAnsi="Times New Roman" w:cs="Times New Roman"/>
          <w:szCs w:val="24"/>
        </w:rPr>
        <w:t>jawny, gdy osoba dokonująca zgłoszenia zgadza się na ujawnienie swojej tożsamości osobom zaangażowanym w wyjaśnienie zgłoszenia;</w:t>
      </w:r>
    </w:p>
    <w:p w14:paraId="3307671B" w14:textId="3CD6D929" w:rsidR="00160FBA" w:rsidRPr="00BB7D2A" w:rsidRDefault="00160FBA" w:rsidP="003934A6">
      <w:pPr>
        <w:numPr>
          <w:ilvl w:val="1"/>
          <w:numId w:val="5"/>
        </w:numPr>
        <w:spacing w:line="240" w:lineRule="auto"/>
        <w:ind w:left="284" w:hanging="284"/>
        <w:contextualSpacing/>
        <w:jc w:val="left"/>
        <w:rPr>
          <w:rFonts w:ascii="Times New Roman" w:hAnsi="Times New Roman" w:cs="Times New Roman"/>
          <w:szCs w:val="24"/>
        </w:rPr>
      </w:pPr>
      <w:r w:rsidRPr="00BB7D2A">
        <w:rPr>
          <w:rFonts w:ascii="Times New Roman" w:hAnsi="Times New Roman" w:cs="Times New Roman"/>
          <w:szCs w:val="24"/>
        </w:rPr>
        <w:t>poufny, gdy osoba dokonująca zgłoszenia nie zgadza się na ujawnienie swoich danych</w:t>
      </w:r>
      <w:r w:rsidR="00081CD0">
        <w:rPr>
          <w:rFonts w:ascii="Times New Roman" w:hAnsi="Times New Roman" w:cs="Times New Roman"/>
          <w:szCs w:val="24"/>
        </w:rPr>
        <w:t xml:space="preserve">      </w:t>
      </w:r>
      <w:r w:rsidRPr="00BB7D2A">
        <w:rPr>
          <w:rFonts w:ascii="Times New Roman" w:hAnsi="Times New Roman" w:cs="Times New Roman"/>
          <w:szCs w:val="24"/>
        </w:rPr>
        <w:t xml:space="preserve"> i dane podlegają utajnieniu;</w:t>
      </w:r>
    </w:p>
    <w:p w14:paraId="532781B8" w14:textId="4CA1B333"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xml:space="preserve">§ </w:t>
      </w:r>
      <w:r w:rsidR="00187949" w:rsidRPr="00BB7D2A">
        <w:rPr>
          <w:rFonts w:ascii="Times New Roman" w:hAnsi="Times New Roman" w:cs="Times New Roman"/>
          <w:szCs w:val="24"/>
        </w:rPr>
        <w:t>9</w:t>
      </w:r>
      <w:r w:rsidRPr="00BB7D2A">
        <w:rPr>
          <w:rFonts w:ascii="Times New Roman" w:hAnsi="Times New Roman" w:cs="Times New Roman"/>
          <w:szCs w:val="24"/>
        </w:rPr>
        <w:t>.1. Zgłoszenie powinno zawierać w szczególności:</w:t>
      </w:r>
    </w:p>
    <w:p w14:paraId="2DA840FE" w14:textId="77777777" w:rsidR="00160FBA" w:rsidRPr="00BB7D2A" w:rsidRDefault="00160FBA" w:rsidP="003934A6">
      <w:pPr>
        <w:numPr>
          <w:ilvl w:val="1"/>
          <w:numId w:val="6"/>
        </w:numPr>
        <w:spacing w:line="240" w:lineRule="auto"/>
        <w:ind w:left="284" w:hanging="284"/>
        <w:contextualSpacing/>
        <w:jc w:val="left"/>
        <w:rPr>
          <w:rFonts w:ascii="Times New Roman" w:hAnsi="Times New Roman" w:cs="Times New Roman"/>
          <w:color w:val="FF0000"/>
          <w:szCs w:val="24"/>
        </w:rPr>
      </w:pPr>
      <w:r w:rsidRPr="00BB7D2A">
        <w:rPr>
          <w:rFonts w:ascii="Times New Roman" w:hAnsi="Times New Roman" w:cs="Times New Roman"/>
          <w:szCs w:val="24"/>
        </w:rPr>
        <w:t>dane osoby zgłaszającej, tj. imię, nazwisko, stanowisko, miejsce pracy;</w:t>
      </w:r>
    </w:p>
    <w:p w14:paraId="2AD21F40" w14:textId="77777777" w:rsidR="00160FBA" w:rsidRPr="00BB7D2A" w:rsidRDefault="00160FBA" w:rsidP="003934A6">
      <w:pPr>
        <w:numPr>
          <w:ilvl w:val="1"/>
          <w:numId w:val="6"/>
        </w:numPr>
        <w:spacing w:line="240" w:lineRule="auto"/>
        <w:ind w:left="284" w:hanging="284"/>
        <w:contextualSpacing/>
        <w:jc w:val="left"/>
        <w:rPr>
          <w:rFonts w:ascii="Times New Roman" w:hAnsi="Times New Roman" w:cs="Times New Roman"/>
          <w:szCs w:val="24"/>
        </w:rPr>
      </w:pPr>
      <w:r w:rsidRPr="00BB7D2A">
        <w:rPr>
          <w:rFonts w:ascii="Times New Roman" w:hAnsi="Times New Roman" w:cs="Times New Roman"/>
          <w:szCs w:val="24"/>
        </w:rPr>
        <w:t>datę i miejsce sporządzenia;</w:t>
      </w:r>
    </w:p>
    <w:p w14:paraId="5A059EF5" w14:textId="77777777" w:rsidR="00160FBA" w:rsidRPr="00BB7D2A" w:rsidRDefault="00160FBA" w:rsidP="003934A6">
      <w:pPr>
        <w:numPr>
          <w:ilvl w:val="1"/>
          <w:numId w:val="6"/>
        </w:numPr>
        <w:spacing w:line="240" w:lineRule="auto"/>
        <w:ind w:left="284" w:hanging="284"/>
        <w:contextualSpacing/>
        <w:jc w:val="left"/>
        <w:rPr>
          <w:rFonts w:ascii="Times New Roman" w:hAnsi="Times New Roman" w:cs="Times New Roman"/>
          <w:szCs w:val="24"/>
        </w:rPr>
      </w:pPr>
      <w:r w:rsidRPr="00BB7D2A">
        <w:rPr>
          <w:rFonts w:ascii="Times New Roman" w:hAnsi="Times New Roman" w:cs="Times New Roman"/>
          <w:szCs w:val="24"/>
        </w:rPr>
        <w:t>dane osób, które dopuściły się naruszenia prawa, tj. imię, nazwisko, stanowisko, miejsce pracy;</w:t>
      </w:r>
    </w:p>
    <w:p w14:paraId="24B00C80" w14:textId="77777777" w:rsidR="00160FBA" w:rsidRPr="00BB7D2A" w:rsidRDefault="00160FBA" w:rsidP="003934A6">
      <w:pPr>
        <w:numPr>
          <w:ilvl w:val="1"/>
          <w:numId w:val="6"/>
        </w:numPr>
        <w:spacing w:line="240" w:lineRule="auto"/>
        <w:ind w:left="284" w:hanging="284"/>
        <w:contextualSpacing/>
        <w:jc w:val="left"/>
        <w:rPr>
          <w:rFonts w:ascii="Times New Roman" w:hAnsi="Times New Roman" w:cs="Times New Roman"/>
          <w:szCs w:val="24"/>
        </w:rPr>
      </w:pPr>
      <w:r w:rsidRPr="00BB7D2A">
        <w:rPr>
          <w:rFonts w:ascii="Times New Roman" w:hAnsi="Times New Roman" w:cs="Times New Roman"/>
          <w:szCs w:val="24"/>
        </w:rPr>
        <w:t xml:space="preserve">opis nieprawidłowości oraz ich daty. </w:t>
      </w:r>
    </w:p>
    <w:p w14:paraId="10DC48C5" w14:textId="77777777" w:rsidR="00160FBA" w:rsidRDefault="00160FBA" w:rsidP="003934A6">
      <w:pPr>
        <w:numPr>
          <w:ilvl w:val="0"/>
          <w:numId w:val="6"/>
        </w:numPr>
        <w:tabs>
          <w:tab w:val="left" w:pos="426"/>
          <w:tab w:val="left" w:pos="567"/>
        </w:tabs>
        <w:spacing w:line="240" w:lineRule="auto"/>
        <w:ind w:left="0" w:firstLine="284"/>
        <w:contextualSpacing/>
        <w:jc w:val="left"/>
        <w:rPr>
          <w:rFonts w:ascii="Times New Roman" w:hAnsi="Times New Roman" w:cs="Times New Roman"/>
          <w:szCs w:val="24"/>
        </w:rPr>
      </w:pPr>
      <w:r w:rsidRPr="00BB7D2A">
        <w:rPr>
          <w:rFonts w:ascii="Times New Roman" w:hAnsi="Times New Roman" w:cs="Times New Roman"/>
          <w:szCs w:val="24"/>
        </w:rPr>
        <w:t>Zgłoszenie dodatkowo może zostać udokumentowane zebranymi dowodami i wykazem świadków.</w:t>
      </w:r>
    </w:p>
    <w:p w14:paraId="53A4586B" w14:textId="586C9635" w:rsidR="00160FBA" w:rsidRPr="004D1730" w:rsidRDefault="00160FBA" w:rsidP="004D1730">
      <w:pPr>
        <w:numPr>
          <w:ilvl w:val="0"/>
          <w:numId w:val="6"/>
        </w:numPr>
        <w:tabs>
          <w:tab w:val="left" w:pos="426"/>
          <w:tab w:val="left" w:pos="567"/>
        </w:tabs>
        <w:spacing w:line="240" w:lineRule="auto"/>
        <w:ind w:left="0" w:firstLine="284"/>
        <w:contextualSpacing/>
        <w:jc w:val="left"/>
        <w:rPr>
          <w:rFonts w:ascii="Times New Roman" w:hAnsi="Times New Roman" w:cs="Times New Roman"/>
          <w:szCs w:val="24"/>
        </w:rPr>
      </w:pPr>
      <w:r w:rsidRPr="004D1730">
        <w:rPr>
          <w:rFonts w:ascii="Times New Roman" w:hAnsi="Times New Roman" w:cs="Times New Roman"/>
          <w:szCs w:val="24"/>
        </w:rPr>
        <w:t>Wzór formularza zgłoszenia stanowi załącznik nr 3 do niniejszej procedury</w:t>
      </w:r>
      <w:r w:rsidR="003934A6" w:rsidRPr="004D1730">
        <w:rPr>
          <w:rFonts w:ascii="Times New Roman" w:hAnsi="Times New Roman" w:cs="Times New Roman"/>
          <w:szCs w:val="24"/>
        </w:rPr>
        <w:t xml:space="preserve"> </w:t>
      </w:r>
      <w:r w:rsidRPr="004D1730">
        <w:rPr>
          <w:rFonts w:ascii="Times New Roman" w:hAnsi="Times New Roman" w:cs="Times New Roman"/>
          <w:szCs w:val="24"/>
        </w:rPr>
        <w:t>i</w:t>
      </w:r>
      <w:r w:rsidRPr="004D1730">
        <w:rPr>
          <w:rFonts w:ascii="Times New Roman" w:hAnsi="Times New Roman" w:cs="Times New Roman"/>
          <w:color w:val="auto"/>
          <w:szCs w:val="24"/>
        </w:rPr>
        <w:t xml:space="preserve"> jest</w:t>
      </w:r>
      <w:r w:rsidRPr="004D1730">
        <w:rPr>
          <w:rFonts w:ascii="Times New Roman" w:hAnsi="Times New Roman" w:cs="Times New Roman"/>
          <w:szCs w:val="24"/>
        </w:rPr>
        <w:t xml:space="preserve"> zamieszczony w BIP </w:t>
      </w:r>
      <w:hyperlink r:id="rId8" w:history="1">
        <w:r w:rsidR="004D1730" w:rsidRPr="001B7B77">
          <w:rPr>
            <w:rStyle w:val="Hipercze"/>
            <w:rFonts w:ascii="Times New Roman" w:hAnsi="Times New Roman" w:cs="Times New Roman"/>
            <w:szCs w:val="24"/>
          </w:rPr>
          <w:t>https://sp12zdwola.bip.wikom.pl/</w:t>
        </w:r>
      </w:hyperlink>
      <w:r w:rsidR="004D1730">
        <w:rPr>
          <w:rFonts w:ascii="Times New Roman" w:hAnsi="Times New Roman" w:cs="Times New Roman"/>
          <w:szCs w:val="24"/>
        </w:rPr>
        <w:t xml:space="preserve"> </w:t>
      </w:r>
    </w:p>
    <w:p w14:paraId="62E0DEC1" w14:textId="6D91A2B6"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xml:space="preserve">§ </w:t>
      </w:r>
      <w:r w:rsidR="00187949" w:rsidRPr="00BB7D2A">
        <w:rPr>
          <w:rFonts w:ascii="Times New Roman" w:hAnsi="Times New Roman" w:cs="Times New Roman"/>
          <w:szCs w:val="24"/>
        </w:rPr>
        <w:t>10</w:t>
      </w:r>
      <w:r w:rsidRPr="00BB7D2A">
        <w:rPr>
          <w:rFonts w:ascii="Times New Roman" w:hAnsi="Times New Roman" w:cs="Times New Roman"/>
          <w:szCs w:val="24"/>
        </w:rPr>
        <w:t xml:space="preserve">.1. Zgłoszenia, o których mowa w § </w:t>
      </w:r>
      <w:r w:rsidR="000563D8" w:rsidRPr="00BB7D2A">
        <w:rPr>
          <w:rFonts w:ascii="Times New Roman" w:hAnsi="Times New Roman" w:cs="Times New Roman"/>
          <w:szCs w:val="24"/>
        </w:rPr>
        <w:t>9</w:t>
      </w:r>
      <w:r w:rsidRPr="00BB7D2A">
        <w:rPr>
          <w:rFonts w:ascii="Times New Roman" w:hAnsi="Times New Roman" w:cs="Times New Roman"/>
          <w:szCs w:val="24"/>
        </w:rPr>
        <w:t xml:space="preserve"> rejestrowane są na stanowisku, o którym mowa</w:t>
      </w:r>
      <w:r w:rsidR="003838E3">
        <w:rPr>
          <w:rFonts w:ascii="Times New Roman" w:hAnsi="Times New Roman" w:cs="Times New Roman"/>
          <w:szCs w:val="24"/>
        </w:rPr>
        <w:t xml:space="preserve"> </w:t>
      </w:r>
      <w:r w:rsidRPr="00BB7D2A">
        <w:rPr>
          <w:rFonts w:ascii="Times New Roman" w:hAnsi="Times New Roman" w:cs="Times New Roman"/>
          <w:szCs w:val="24"/>
        </w:rPr>
        <w:t xml:space="preserve">w § </w:t>
      </w:r>
      <w:r w:rsidR="006757E9" w:rsidRPr="00BB7D2A">
        <w:rPr>
          <w:rFonts w:ascii="Times New Roman" w:hAnsi="Times New Roman" w:cs="Times New Roman"/>
          <w:szCs w:val="24"/>
        </w:rPr>
        <w:t>6</w:t>
      </w:r>
      <w:r w:rsidRPr="00BB7D2A">
        <w:rPr>
          <w:rFonts w:ascii="Times New Roman" w:hAnsi="Times New Roman" w:cs="Times New Roman"/>
          <w:szCs w:val="24"/>
        </w:rPr>
        <w:t xml:space="preserve"> ust. 2 pkt 3, zgodnie ze wzorem rejestru określonym w załączniku nr 4 do procedury.</w:t>
      </w:r>
      <w:r w:rsidR="003838E3">
        <w:rPr>
          <w:rFonts w:ascii="Times New Roman" w:hAnsi="Times New Roman" w:cs="Times New Roman"/>
          <w:szCs w:val="24"/>
        </w:rPr>
        <w:t xml:space="preserve"> </w:t>
      </w:r>
      <w:r w:rsidRPr="00BB7D2A">
        <w:rPr>
          <w:rFonts w:ascii="Times New Roman" w:hAnsi="Times New Roman" w:cs="Times New Roman"/>
          <w:szCs w:val="24"/>
        </w:rPr>
        <w:lastRenderedPageBreak/>
        <w:t>Inspektor ds. naruszeń w terminie 7 dni wysyła potwierdzenie przyjęcia zgłoszenia – załącznik nr 2 .</w:t>
      </w:r>
    </w:p>
    <w:p w14:paraId="67CE82CE" w14:textId="25F9C1C3" w:rsidR="00160FBA" w:rsidRPr="00BB7D2A" w:rsidRDefault="00160FBA" w:rsidP="003934A6">
      <w:pPr>
        <w:pStyle w:val="Akapitzlist"/>
        <w:numPr>
          <w:ilvl w:val="0"/>
          <w:numId w:val="5"/>
        </w:numPr>
        <w:tabs>
          <w:tab w:val="left" w:pos="284"/>
          <w:tab w:val="left" w:pos="567"/>
        </w:tabs>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Inspektor ds. naruszeń, bez zbędnej zwłoki, dokonuje weryfikacji zgłoszenia,</w:t>
      </w:r>
      <w:r w:rsidR="00081CD0">
        <w:rPr>
          <w:rFonts w:ascii="Times New Roman" w:hAnsi="Times New Roman" w:cs="Times New Roman"/>
          <w:szCs w:val="24"/>
        </w:rPr>
        <w:t xml:space="preserve">                 </w:t>
      </w:r>
      <w:r w:rsidRPr="00BB7D2A">
        <w:rPr>
          <w:rFonts w:ascii="Times New Roman" w:hAnsi="Times New Roman" w:cs="Times New Roman"/>
          <w:szCs w:val="24"/>
        </w:rPr>
        <w:t xml:space="preserve"> a następnie decyduje o dalszych działaniach następczych, w szczególności może wnioskować o powołanie Komisji weryfikacyjnej.</w:t>
      </w:r>
    </w:p>
    <w:p w14:paraId="787CF9DD" w14:textId="77777777" w:rsidR="00160FBA" w:rsidRPr="00BB7D2A" w:rsidRDefault="00160FBA" w:rsidP="003934A6">
      <w:pPr>
        <w:pStyle w:val="Akapitzlist"/>
        <w:numPr>
          <w:ilvl w:val="0"/>
          <w:numId w:val="5"/>
        </w:numPr>
        <w:tabs>
          <w:tab w:val="left" w:pos="284"/>
          <w:tab w:val="left" w:pos="567"/>
        </w:tabs>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Z przeprowadzonego postepowania wyjaśniającego sporządza się raport. Raport obejmuje także rekomendacje w zakresie załatwienia sprawy oraz ewentualnych konsekwencji jakie powinny zostać wyciągnięte w stosunku do sprawcy/sprawców nieprawidłowości albo zgłaszającego, który dokonał świadomie fałszywego zgłoszenia.</w:t>
      </w:r>
    </w:p>
    <w:p w14:paraId="6D8A9C1A" w14:textId="51C9FBA7" w:rsidR="00160FBA" w:rsidRPr="00BB7D2A" w:rsidRDefault="00160FBA" w:rsidP="003934A6">
      <w:pPr>
        <w:pStyle w:val="Akapitzlist"/>
        <w:numPr>
          <w:ilvl w:val="0"/>
          <w:numId w:val="5"/>
        </w:numPr>
        <w:tabs>
          <w:tab w:val="left" w:pos="284"/>
          <w:tab w:val="left" w:pos="567"/>
        </w:tabs>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 xml:space="preserve">Ustalenia i wnioski z  postępowania przedstawiane są osobie dokonującej zgłoszenie, </w:t>
      </w:r>
      <w:r w:rsidR="004D1730">
        <w:rPr>
          <w:rFonts w:ascii="Times New Roman" w:hAnsi="Times New Roman" w:cs="Times New Roman"/>
          <w:szCs w:val="24"/>
        </w:rPr>
        <w:t xml:space="preserve">   </w:t>
      </w:r>
      <w:r w:rsidRPr="00BB7D2A">
        <w:rPr>
          <w:rFonts w:ascii="Times New Roman" w:hAnsi="Times New Roman" w:cs="Times New Roman"/>
          <w:szCs w:val="24"/>
        </w:rPr>
        <w:t>w terminie do 3 miesięcy od potwierdzenia przyjęcia zgłoszenia.</w:t>
      </w:r>
      <w:r w:rsidR="00081CD0">
        <w:rPr>
          <w:rFonts w:ascii="Times New Roman" w:hAnsi="Times New Roman" w:cs="Times New Roman"/>
          <w:szCs w:val="24"/>
        </w:rPr>
        <w:t xml:space="preserve">                                               </w:t>
      </w:r>
      <w:r w:rsidRPr="00BB7D2A">
        <w:rPr>
          <w:rFonts w:ascii="Times New Roman" w:hAnsi="Times New Roman" w:cs="Times New Roman"/>
          <w:szCs w:val="24"/>
        </w:rPr>
        <w:t xml:space="preserve"> W uzasadnionych przypadkach termin ten może zostać wydłużony do 6 miesięcy, o czym należy poinformować osobę dokonującą zgłoszenia.</w:t>
      </w:r>
    </w:p>
    <w:p w14:paraId="7993855B" w14:textId="77777777" w:rsidR="00160FBA" w:rsidRPr="00BB7D2A" w:rsidRDefault="00160FBA" w:rsidP="003934A6">
      <w:pPr>
        <w:pStyle w:val="Akapitzlist"/>
        <w:numPr>
          <w:ilvl w:val="0"/>
          <w:numId w:val="5"/>
        </w:numPr>
        <w:tabs>
          <w:tab w:val="left" w:pos="284"/>
          <w:tab w:val="left" w:pos="567"/>
        </w:tabs>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Zgłoszenia traktowane są z należytą powagą i starannością w sposób poufny, a przy ich rozpatrywaniu obowiązuje zasada bezstronności i obiektywizmu.</w:t>
      </w:r>
    </w:p>
    <w:p w14:paraId="00FA8017" w14:textId="3F39FF37" w:rsidR="00160FBA" w:rsidRPr="003838E3" w:rsidRDefault="00160FBA" w:rsidP="003838E3">
      <w:pPr>
        <w:pStyle w:val="Akapitzlist"/>
        <w:numPr>
          <w:ilvl w:val="0"/>
          <w:numId w:val="5"/>
        </w:numPr>
        <w:tabs>
          <w:tab w:val="left" w:pos="284"/>
          <w:tab w:val="left" w:pos="567"/>
        </w:tabs>
        <w:spacing w:line="240" w:lineRule="auto"/>
        <w:ind w:left="0" w:right="-15" w:firstLine="284"/>
        <w:jc w:val="left"/>
        <w:rPr>
          <w:rFonts w:ascii="Times New Roman" w:hAnsi="Times New Roman" w:cs="Times New Roman"/>
          <w:szCs w:val="24"/>
        </w:rPr>
      </w:pPr>
      <w:r w:rsidRPr="00BB7D2A">
        <w:rPr>
          <w:rFonts w:ascii="Times New Roman" w:hAnsi="Times New Roman" w:cs="Times New Roman"/>
          <w:szCs w:val="24"/>
        </w:rPr>
        <w:t xml:space="preserve">Podczas rozpatrywania zgłoszeń wszyscy uczestnicy postępowania są zobowiązani do dołożenia należytej staranności, aby uniknąć podjęcia decyzji na podstawie chybionych </w:t>
      </w:r>
      <w:r w:rsidR="004D1730">
        <w:rPr>
          <w:rFonts w:ascii="Times New Roman" w:hAnsi="Times New Roman" w:cs="Times New Roman"/>
          <w:szCs w:val="24"/>
        </w:rPr>
        <w:t xml:space="preserve">           </w:t>
      </w:r>
      <w:r w:rsidRPr="00BB7D2A">
        <w:rPr>
          <w:rFonts w:ascii="Times New Roman" w:hAnsi="Times New Roman" w:cs="Times New Roman"/>
          <w:szCs w:val="24"/>
        </w:rPr>
        <w:t>i bezpodstawnych oskarżeń, niemających potwierdzenia w faktach i zebranych dowodach oraz z zachowaniem poszanowania godności i dobrego imienia pracowników i osób, których zgłoszenie dotyczy.</w:t>
      </w:r>
    </w:p>
    <w:p w14:paraId="2510AC5A" w14:textId="1751A711"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xml:space="preserve">§ </w:t>
      </w:r>
      <w:r w:rsidR="00013AC4" w:rsidRPr="00BB7D2A">
        <w:rPr>
          <w:rFonts w:ascii="Times New Roman" w:hAnsi="Times New Roman" w:cs="Times New Roman"/>
          <w:szCs w:val="24"/>
        </w:rPr>
        <w:t>11</w:t>
      </w:r>
      <w:r w:rsidRPr="00BB7D2A">
        <w:rPr>
          <w:rFonts w:ascii="Times New Roman" w:hAnsi="Times New Roman" w:cs="Times New Roman"/>
          <w:szCs w:val="24"/>
        </w:rPr>
        <w:t>.1. Zgłoszenie nieprawidłowości może być dokonane wyłącznie w dobrej wierze.</w:t>
      </w:r>
    </w:p>
    <w:p w14:paraId="0BB0C2CE" w14:textId="77777777"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2. W przypadku ustalenia w wyniku analizy zgłoszenia albo w toku postępowania wyjaśniającego, iż w zgłoszeniu świadomie podano nieprawdę lub zatajono prawdę, zgłaszający będący pracownikiem, może zostać pociągnięty do odpowiedzialności porządkowej określonej w przepisach Kodeksu Pracy. Zachowanie takie może być również zakwalifikowane jako ciężkie naruszenie obowiązków pracowniczych i jako takie skutkować rozwiązaniem umowy o pracę bez wypowiedzenia.</w:t>
      </w:r>
    </w:p>
    <w:p w14:paraId="172E0A1B" w14:textId="2D984966"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3. W przypadku zgłaszającego, świadczącego na rzecz Szkoły</w:t>
      </w:r>
      <w:r w:rsidRPr="00BB7D2A">
        <w:rPr>
          <w:rFonts w:ascii="Times New Roman" w:hAnsi="Times New Roman" w:cs="Times New Roman"/>
          <w:color w:val="auto"/>
          <w:szCs w:val="24"/>
        </w:rPr>
        <w:t xml:space="preserve"> </w:t>
      </w:r>
      <w:r w:rsidRPr="00BB7D2A">
        <w:rPr>
          <w:rFonts w:ascii="Times New Roman" w:hAnsi="Times New Roman" w:cs="Times New Roman"/>
          <w:szCs w:val="24"/>
        </w:rPr>
        <w:t>usługi lub dostarczającego towary, na podstawie umowy cywilnoprawnej, ustalenie dokonania fałszywego zgłoszenia nieprawidłowości skutkować może rozwiązaniem tejże umowy i definitywnym zakończeniem współpracy pomiędzy stronami.</w:t>
      </w:r>
    </w:p>
    <w:p w14:paraId="5C465E8C" w14:textId="27ADFC3A"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4. Niezależnie od skutków wskazanych powyżej, zgłaszający świadomie dokonujący fałszywego zgłoszenia nieprawidłowości może zostać pociągnięty do odpowiedzialności odszkodowawczej, w przypadku wystąpienia szkody po stronie Szkoły, w związku</w:t>
      </w:r>
      <w:r w:rsidR="004D1730">
        <w:rPr>
          <w:rFonts w:ascii="Times New Roman" w:hAnsi="Times New Roman" w:cs="Times New Roman"/>
          <w:szCs w:val="24"/>
        </w:rPr>
        <w:t xml:space="preserve">                  </w:t>
      </w:r>
      <w:r w:rsidRPr="00BB7D2A">
        <w:rPr>
          <w:rFonts w:ascii="Times New Roman" w:hAnsi="Times New Roman" w:cs="Times New Roman"/>
          <w:szCs w:val="24"/>
        </w:rPr>
        <w:t xml:space="preserve"> z fałszywym zgłoszeniem.</w:t>
      </w:r>
    </w:p>
    <w:p w14:paraId="0856BB26" w14:textId="6581C28B"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1</w:t>
      </w:r>
      <w:r w:rsidR="00013AC4" w:rsidRPr="00BB7D2A">
        <w:rPr>
          <w:rFonts w:ascii="Times New Roman" w:hAnsi="Times New Roman" w:cs="Times New Roman"/>
          <w:szCs w:val="24"/>
        </w:rPr>
        <w:t>2</w:t>
      </w:r>
      <w:r w:rsidRPr="00BB7D2A">
        <w:rPr>
          <w:rFonts w:ascii="Times New Roman" w:hAnsi="Times New Roman" w:cs="Times New Roman"/>
          <w:szCs w:val="24"/>
        </w:rPr>
        <w:t>.1. W wyniku przeprowadzonych działań następczych zgłoszenie, w szczególności może zostać uznane za:</w:t>
      </w:r>
    </w:p>
    <w:p w14:paraId="02564AB2" w14:textId="77777777" w:rsidR="00160FBA" w:rsidRPr="00BB7D2A" w:rsidRDefault="00160FBA" w:rsidP="003934A6">
      <w:pPr>
        <w:pStyle w:val="Akapitzlist"/>
        <w:numPr>
          <w:ilvl w:val="0"/>
          <w:numId w:val="14"/>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zasadne i wówczas podejmowane są działania naprawcze lub zawiadamia się organy ścigania;</w:t>
      </w:r>
    </w:p>
    <w:p w14:paraId="437C3062" w14:textId="77777777" w:rsidR="00160FBA" w:rsidRPr="00BB7D2A" w:rsidRDefault="00160FBA" w:rsidP="003934A6">
      <w:pPr>
        <w:pStyle w:val="Akapitzlist"/>
        <w:numPr>
          <w:ilvl w:val="0"/>
          <w:numId w:val="14"/>
        </w:numPr>
        <w:spacing w:line="240" w:lineRule="auto"/>
        <w:ind w:left="284" w:right="-15" w:hanging="284"/>
        <w:jc w:val="left"/>
        <w:rPr>
          <w:rFonts w:ascii="Times New Roman" w:hAnsi="Times New Roman" w:cs="Times New Roman"/>
          <w:szCs w:val="24"/>
        </w:rPr>
      </w:pPr>
      <w:r w:rsidRPr="00BB7D2A">
        <w:rPr>
          <w:rFonts w:ascii="Times New Roman" w:hAnsi="Times New Roman" w:cs="Times New Roman"/>
          <w:szCs w:val="24"/>
        </w:rPr>
        <w:t>bezzasadne (nieznajdujące potwierdzenia) i wówczas oddala się zgłoszenie.</w:t>
      </w:r>
    </w:p>
    <w:p w14:paraId="0E58EF68" w14:textId="733754EC" w:rsidR="00160FBA" w:rsidRPr="00BB7D2A" w:rsidRDefault="00160FBA" w:rsidP="003934A6">
      <w:pPr>
        <w:spacing w:line="240" w:lineRule="auto"/>
        <w:ind w:left="0" w:right="-15" w:firstLine="284"/>
        <w:contextualSpacing/>
        <w:jc w:val="left"/>
        <w:rPr>
          <w:rFonts w:ascii="Times New Roman" w:hAnsi="Times New Roman" w:cs="Times New Roman"/>
          <w:szCs w:val="24"/>
        </w:rPr>
      </w:pPr>
      <w:r w:rsidRPr="00BB7D2A">
        <w:rPr>
          <w:rFonts w:ascii="Times New Roman" w:hAnsi="Times New Roman" w:cs="Times New Roman"/>
          <w:szCs w:val="24"/>
        </w:rPr>
        <w:t>§ 1</w:t>
      </w:r>
      <w:r w:rsidR="00013AC4" w:rsidRPr="00BB7D2A">
        <w:rPr>
          <w:rFonts w:ascii="Times New Roman" w:hAnsi="Times New Roman" w:cs="Times New Roman"/>
          <w:szCs w:val="24"/>
        </w:rPr>
        <w:t>3</w:t>
      </w:r>
      <w:r w:rsidRPr="00BB7D2A">
        <w:rPr>
          <w:rFonts w:ascii="Times New Roman" w:hAnsi="Times New Roman" w:cs="Times New Roman"/>
          <w:szCs w:val="24"/>
        </w:rPr>
        <w:t>.1. Wprowadza się bezwzględny zakaz podejmowania działań odwetowych wobec sygnalisty również w sytuacji, gdy zgłoszono nieprawidłowości w dobrej wierze,</w:t>
      </w:r>
      <w:r w:rsidR="004D1730">
        <w:rPr>
          <w:rFonts w:ascii="Times New Roman" w:hAnsi="Times New Roman" w:cs="Times New Roman"/>
          <w:szCs w:val="24"/>
        </w:rPr>
        <w:t xml:space="preserve">                    </w:t>
      </w:r>
      <w:r w:rsidRPr="00BB7D2A">
        <w:rPr>
          <w:rFonts w:ascii="Times New Roman" w:hAnsi="Times New Roman" w:cs="Times New Roman"/>
          <w:szCs w:val="24"/>
        </w:rPr>
        <w:t xml:space="preserve"> a przeprowadzone postępowanie wyjaśniające wykazało, że zgłoszona nieprawidłowość nie miała miejsca.</w:t>
      </w:r>
    </w:p>
    <w:p w14:paraId="04E51E0F" w14:textId="77777777" w:rsidR="00160FBA" w:rsidRPr="00BB7D2A" w:rsidRDefault="00160FBA" w:rsidP="003934A6">
      <w:pPr>
        <w:spacing w:line="240" w:lineRule="auto"/>
        <w:ind w:left="0" w:right="-15" w:firstLine="284"/>
        <w:contextualSpacing/>
        <w:jc w:val="left"/>
        <w:rPr>
          <w:rFonts w:ascii="Times New Roman" w:hAnsi="Times New Roman" w:cs="Times New Roman"/>
          <w:szCs w:val="24"/>
        </w:rPr>
      </w:pPr>
      <w:r w:rsidRPr="00BB7D2A">
        <w:rPr>
          <w:rFonts w:ascii="Times New Roman" w:hAnsi="Times New Roman" w:cs="Times New Roman"/>
          <w:szCs w:val="24"/>
        </w:rPr>
        <w:t>2. Sygnaliście przysługuje pełna ochrona przed działaniami represyjnymi, dyskryminacją oraz innymi rodzajami niesprawiedliwego traktowania.</w:t>
      </w:r>
    </w:p>
    <w:p w14:paraId="64BEDE8B" w14:textId="53BDD9FC" w:rsidR="00160FBA" w:rsidRPr="00BB7D2A" w:rsidRDefault="00160FBA" w:rsidP="003934A6">
      <w:pPr>
        <w:spacing w:line="240" w:lineRule="auto"/>
        <w:ind w:left="0" w:right="-15" w:firstLine="284"/>
        <w:contextualSpacing/>
        <w:jc w:val="left"/>
        <w:rPr>
          <w:rFonts w:ascii="Times New Roman" w:hAnsi="Times New Roman" w:cs="Times New Roman"/>
          <w:szCs w:val="24"/>
        </w:rPr>
      </w:pPr>
      <w:r w:rsidRPr="00BB7D2A">
        <w:rPr>
          <w:rFonts w:ascii="Times New Roman" w:hAnsi="Times New Roman" w:cs="Times New Roman"/>
          <w:szCs w:val="24"/>
        </w:rPr>
        <w:t>3. Niedopuszczalnym jest zakończenie stosunku pracy lub rozwiązanie umowy wzajemnej</w:t>
      </w:r>
      <w:r w:rsidR="003838E3">
        <w:rPr>
          <w:rFonts w:ascii="Times New Roman" w:hAnsi="Times New Roman" w:cs="Times New Roman"/>
          <w:szCs w:val="24"/>
        </w:rPr>
        <w:t xml:space="preserve"> </w:t>
      </w:r>
      <w:r w:rsidRPr="00BB7D2A">
        <w:rPr>
          <w:rFonts w:ascii="Times New Roman" w:hAnsi="Times New Roman" w:cs="Times New Roman"/>
          <w:szCs w:val="24"/>
        </w:rPr>
        <w:t>z sygnalistą wyłącznie w związku z dokonanym przez sygnalistę zgłoszeniem nieprawidłowości.</w:t>
      </w:r>
    </w:p>
    <w:p w14:paraId="096C6413" w14:textId="35607635" w:rsidR="00160FBA" w:rsidRPr="00BB7D2A" w:rsidRDefault="00160FBA" w:rsidP="003934A6">
      <w:pPr>
        <w:tabs>
          <w:tab w:val="left" w:pos="709"/>
          <w:tab w:val="left" w:pos="1276"/>
        </w:tabs>
        <w:spacing w:line="240" w:lineRule="auto"/>
        <w:ind w:left="0" w:right="-15" w:firstLine="284"/>
        <w:contextualSpacing/>
        <w:jc w:val="left"/>
        <w:rPr>
          <w:rFonts w:ascii="Times New Roman" w:hAnsi="Times New Roman" w:cs="Times New Roman"/>
          <w:szCs w:val="24"/>
        </w:rPr>
      </w:pPr>
      <w:r w:rsidRPr="00BB7D2A">
        <w:rPr>
          <w:rFonts w:ascii="Times New Roman" w:hAnsi="Times New Roman" w:cs="Times New Roman"/>
          <w:szCs w:val="24"/>
        </w:rPr>
        <w:lastRenderedPageBreak/>
        <w:t>4. Ochrona nie dotyczy sygnalisty, będącego jednocześnie sprawcą, współsprawcą czy pomocnikiem nieprawidłowości.</w:t>
      </w:r>
    </w:p>
    <w:p w14:paraId="1E47DDC2" w14:textId="77777777" w:rsidR="00160FBA" w:rsidRPr="00BB7D2A" w:rsidRDefault="00160FBA" w:rsidP="003934A6">
      <w:pPr>
        <w:tabs>
          <w:tab w:val="left" w:pos="709"/>
          <w:tab w:val="left" w:pos="1276"/>
        </w:tabs>
        <w:spacing w:line="240" w:lineRule="auto"/>
        <w:ind w:left="0" w:right="-15" w:firstLine="284"/>
        <w:contextualSpacing/>
        <w:jc w:val="left"/>
        <w:rPr>
          <w:rFonts w:ascii="Times New Roman" w:hAnsi="Times New Roman" w:cs="Times New Roman"/>
          <w:szCs w:val="24"/>
        </w:rPr>
      </w:pPr>
      <w:r w:rsidRPr="00BB7D2A">
        <w:rPr>
          <w:rFonts w:ascii="Times New Roman" w:hAnsi="Times New Roman" w:cs="Times New Roman"/>
          <w:szCs w:val="24"/>
        </w:rPr>
        <w:t>5. Szczegóły dotyczące ochrony sygnalisty znajdują się w załączniku nr 5 do niniejszej Procedury.</w:t>
      </w:r>
    </w:p>
    <w:p w14:paraId="66A9DBDC" w14:textId="26D18DE4"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1</w:t>
      </w:r>
      <w:r w:rsidR="00013AC4" w:rsidRPr="00BB7D2A">
        <w:rPr>
          <w:rFonts w:ascii="Times New Roman" w:hAnsi="Times New Roman" w:cs="Times New Roman"/>
          <w:szCs w:val="24"/>
        </w:rPr>
        <w:t>4</w:t>
      </w:r>
      <w:r w:rsidRPr="00BB7D2A">
        <w:rPr>
          <w:rFonts w:ascii="Times New Roman" w:hAnsi="Times New Roman" w:cs="Times New Roman"/>
          <w:szCs w:val="24"/>
        </w:rPr>
        <w:t>.1. Ochronie podlegają osoby, które dokonały zgłoszenia i osoby, które pomagały</w:t>
      </w:r>
      <w:r w:rsidR="003838E3">
        <w:rPr>
          <w:rFonts w:ascii="Times New Roman" w:hAnsi="Times New Roman" w:cs="Times New Roman"/>
          <w:szCs w:val="24"/>
        </w:rPr>
        <w:t xml:space="preserve"> </w:t>
      </w:r>
      <w:r w:rsidR="00081CD0">
        <w:rPr>
          <w:rFonts w:ascii="Times New Roman" w:hAnsi="Times New Roman" w:cs="Times New Roman"/>
          <w:szCs w:val="24"/>
        </w:rPr>
        <w:t xml:space="preserve">       </w:t>
      </w:r>
      <w:r w:rsidRPr="00BB7D2A">
        <w:rPr>
          <w:rFonts w:ascii="Times New Roman" w:hAnsi="Times New Roman" w:cs="Times New Roman"/>
          <w:szCs w:val="24"/>
        </w:rPr>
        <w:t xml:space="preserve">w dokonaniu zgłoszenia, jeśli działały w dobrej wierze, tj. na podstawie uzasadnionego podejrzenia mającego podstawę w posiadanych informacjach, które obiektywnie uprawdopodobniają zgłaszane nieprawidłowości. </w:t>
      </w:r>
    </w:p>
    <w:p w14:paraId="1D646E66" w14:textId="77777777"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2. Osoby, o których mowa w ust. 1 podlegają ochronie wyłącznie w zakresie działań sygnalizacyjnych.</w:t>
      </w:r>
    </w:p>
    <w:p w14:paraId="6BA0C514" w14:textId="6ADB3FF4"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1</w:t>
      </w:r>
      <w:r w:rsidR="00013AC4" w:rsidRPr="00BB7D2A">
        <w:rPr>
          <w:rFonts w:ascii="Times New Roman" w:hAnsi="Times New Roman" w:cs="Times New Roman"/>
          <w:szCs w:val="24"/>
        </w:rPr>
        <w:t>5</w:t>
      </w:r>
      <w:r w:rsidRPr="00BB7D2A">
        <w:rPr>
          <w:rFonts w:ascii="Times New Roman" w:hAnsi="Times New Roman" w:cs="Times New Roman"/>
          <w:szCs w:val="24"/>
        </w:rPr>
        <w:t>.1. Osobie dokonującej zgłoszenia oraz osobie pomagającej w dokonaniu zgłoszenia zapewnia się ochronę przed możliwymi działaniami odwetowymi, a także przed szykanami, dyskryminacją i innymi formami wykluczenia lub nękania przez innych pracowników.</w:t>
      </w:r>
    </w:p>
    <w:p w14:paraId="11B57C51" w14:textId="77777777" w:rsidR="00160FBA" w:rsidRPr="00BB7D2A" w:rsidRDefault="00160FBA" w:rsidP="003934A6">
      <w:pPr>
        <w:spacing w:line="240" w:lineRule="auto"/>
        <w:ind w:hanging="71"/>
        <w:contextualSpacing/>
        <w:jc w:val="left"/>
        <w:rPr>
          <w:rFonts w:ascii="Times New Roman" w:hAnsi="Times New Roman" w:cs="Times New Roman"/>
          <w:szCs w:val="24"/>
        </w:rPr>
      </w:pPr>
      <w:r w:rsidRPr="00BB7D2A">
        <w:rPr>
          <w:rFonts w:ascii="Times New Roman" w:hAnsi="Times New Roman" w:cs="Times New Roman"/>
          <w:szCs w:val="24"/>
        </w:rPr>
        <w:t xml:space="preserve">2. Zapewniając ochronę, o której mowa w ust. 1, w szczególności: </w:t>
      </w:r>
    </w:p>
    <w:p w14:paraId="7A6EE033" w14:textId="77777777" w:rsidR="00160FBA" w:rsidRPr="00BB7D2A" w:rsidRDefault="00160FBA" w:rsidP="003934A6">
      <w:pPr>
        <w:tabs>
          <w:tab w:val="left" w:pos="142"/>
        </w:tabs>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1) podejmuje się działania gwarantujące poszanowanie zasady poufności i anonimowości danych, ochronę tożsamości na każdym etapie postępowania wyjaśniającego, jak i po jego zakończeniu;</w:t>
      </w:r>
    </w:p>
    <w:p w14:paraId="0A9C0E40" w14:textId="77777777" w:rsidR="00160FBA" w:rsidRPr="00BB7D2A" w:rsidRDefault="00160FBA" w:rsidP="003934A6">
      <w:pPr>
        <w:tabs>
          <w:tab w:val="left" w:pos="142"/>
        </w:tabs>
        <w:spacing w:line="240" w:lineRule="auto"/>
        <w:jc w:val="left"/>
        <w:rPr>
          <w:rFonts w:ascii="Times New Roman" w:hAnsi="Times New Roman" w:cs="Times New Roman"/>
          <w:szCs w:val="24"/>
        </w:rPr>
      </w:pPr>
      <w:r w:rsidRPr="00BB7D2A">
        <w:rPr>
          <w:rFonts w:ascii="Times New Roman" w:hAnsi="Times New Roman" w:cs="Times New Roman"/>
          <w:szCs w:val="24"/>
        </w:rPr>
        <w:t>2) doprowadza się do ukarania, zgodnie z Regulaminem pracy pracowników, którym udowodnione zostało podejmowanie jakichkolwiek działań represyjnych i odwetowych względem osoby dokonującej zgłoszenia oraz osoby pomagającej w dokonaniu zgłoszenia;</w:t>
      </w:r>
    </w:p>
    <w:p w14:paraId="3D4B9A8E" w14:textId="680C384E" w:rsidR="00160FBA" w:rsidRPr="00BB7D2A" w:rsidRDefault="00160FBA" w:rsidP="003934A6">
      <w:pPr>
        <w:spacing w:line="240" w:lineRule="auto"/>
        <w:ind w:left="0" w:right="-15" w:firstLine="355"/>
        <w:contextualSpacing/>
        <w:jc w:val="left"/>
        <w:rPr>
          <w:rFonts w:ascii="Times New Roman" w:hAnsi="Times New Roman" w:cs="Times New Roman"/>
          <w:szCs w:val="24"/>
        </w:rPr>
      </w:pPr>
      <w:r w:rsidRPr="00BB7D2A">
        <w:rPr>
          <w:rFonts w:ascii="Times New Roman" w:hAnsi="Times New Roman" w:cs="Times New Roman"/>
          <w:szCs w:val="24"/>
        </w:rPr>
        <w:t>§ 1</w:t>
      </w:r>
      <w:r w:rsidR="00013AC4" w:rsidRPr="00BB7D2A">
        <w:rPr>
          <w:rFonts w:ascii="Times New Roman" w:hAnsi="Times New Roman" w:cs="Times New Roman"/>
          <w:szCs w:val="24"/>
        </w:rPr>
        <w:t>6</w:t>
      </w:r>
      <w:r w:rsidRPr="00BB7D2A">
        <w:rPr>
          <w:rFonts w:ascii="Times New Roman" w:hAnsi="Times New Roman" w:cs="Times New Roman"/>
          <w:szCs w:val="24"/>
        </w:rPr>
        <w:t>. Osobę dokonującą zgłoszenia należy każdorazowo informować o okolicznościach,</w:t>
      </w:r>
      <w:r w:rsidR="00081CD0">
        <w:rPr>
          <w:rFonts w:ascii="Times New Roman" w:hAnsi="Times New Roman" w:cs="Times New Roman"/>
          <w:szCs w:val="24"/>
        </w:rPr>
        <w:t xml:space="preserve">   </w:t>
      </w:r>
      <w:r w:rsidRPr="00BB7D2A">
        <w:rPr>
          <w:rFonts w:ascii="Times New Roman" w:hAnsi="Times New Roman" w:cs="Times New Roman"/>
          <w:szCs w:val="24"/>
        </w:rPr>
        <w:t xml:space="preserve"> w których ujawnienie jej tożsamości stanie się konieczne, np. w razie wszczęcia postępowania karnego.</w:t>
      </w:r>
    </w:p>
    <w:p w14:paraId="5CDEE0A2" w14:textId="34CE6EA1" w:rsidR="00160FBA" w:rsidRPr="00BB7D2A" w:rsidRDefault="00160FBA" w:rsidP="003934A6">
      <w:pPr>
        <w:spacing w:line="240" w:lineRule="auto"/>
        <w:ind w:right="-15" w:firstLine="0"/>
        <w:contextualSpacing/>
        <w:jc w:val="left"/>
        <w:rPr>
          <w:rFonts w:ascii="Times New Roman" w:hAnsi="Times New Roman" w:cs="Times New Roman"/>
          <w:szCs w:val="24"/>
        </w:rPr>
      </w:pPr>
      <w:r w:rsidRPr="00BB7D2A">
        <w:rPr>
          <w:rFonts w:ascii="Times New Roman" w:hAnsi="Times New Roman" w:cs="Times New Roman"/>
          <w:szCs w:val="24"/>
        </w:rPr>
        <w:t>§ 1</w:t>
      </w:r>
      <w:r w:rsidR="00013AC4" w:rsidRPr="00BB7D2A">
        <w:rPr>
          <w:rFonts w:ascii="Times New Roman" w:hAnsi="Times New Roman" w:cs="Times New Roman"/>
          <w:szCs w:val="24"/>
        </w:rPr>
        <w:t>7</w:t>
      </w:r>
      <w:r w:rsidRPr="00BB7D2A">
        <w:rPr>
          <w:rFonts w:ascii="Times New Roman" w:hAnsi="Times New Roman" w:cs="Times New Roman"/>
          <w:szCs w:val="24"/>
        </w:rPr>
        <w:t>.1. Wewnętrzna procedura wymaga przeglądu i aktualizacji minimum 1 raz w roku.</w:t>
      </w:r>
    </w:p>
    <w:p w14:paraId="6D5C89FB" w14:textId="77777777" w:rsidR="00160FBA" w:rsidRPr="00BB7D2A" w:rsidRDefault="00160FBA" w:rsidP="003934A6">
      <w:pPr>
        <w:spacing w:line="240" w:lineRule="auto"/>
        <w:ind w:right="-15" w:firstLine="0"/>
        <w:contextualSpacing/>
        <w:jc w:val="left"/>
        <w:rPr>
          <w:rFonts w:ascii="Times New Roman" w:hAnsi="Times New Roman" w:cs="Times New Roman"/>
          <w:szCs w:val="24"/>
        </w:rPr>
      </w:pPr>
      <w:r w:rsidRPr="00BB7D2A">
        <w:rPr>
          <w:rFonts w:ascii="Times New Roman" w:hAnsi="Times New Roman" w:cs="Times New Roman"/>
          <w:szCs w:val="24"/>
        </w:rPr>
        <w:t>2. Za aktualizację procedury odpowiada Dyrektor Szkoły.</w:t>
      </w:r>
    </w:p>
    <w:p w14:paraId="122647F0" w14:textId="0CB76AAB" w:rsidR="00160FBA" w:rsidRPr="00BB7D2A" w:rsidRDefault="00160FBA" w:rsidP="003934A6">
      <w:pPr>
        <w:spacing w:line="240" w:lineRule="auto"/>
        <w:ind w:left="0" w:right="-15" w:firstLine="355"/>
        <w:contextualSpacing/>
        <w:jc w:val="left"/>
        <w:rPr>
          <w:rFonts w:ascii="Times New Roman" w:hAnsi="Times New Roman" w:cs="Times New Roman"/>
          <w:szCs w:val="24"/>
        </w:rPr>
      </w:pPr>
      <w:r w:rsidRPr="00BB7D2A">
        <w:rPr>
          <w:rFonts w:ascii="Times New Roman" w:hAnsi="Times New Roman" w:cs="Times New Roman"/>
          <w:szCs w:val="24"/>
        </w:rPr>
        <w:t>3. Zmiana Wewnętrznej procedury dokonywana jest w drodze zarządzenia Dyrektora,</w:t>
      </w:r>
      <w:r w:rsidR="00081CD0">
        <w:rPr>
          <w:rFonts w:ascii="Times New Roman" w:hAnsi="Times New Roman" w:cs="Times New Roman"/>
          <w:szCs w:val="24"/>
        </w:rPr>
        <w:t xml:space="preserve">     </w:t>
      </w:r>
      <w:r w:rsidRPr="00BB7D2A">
        <w:rPr>
          <w:rFonts w:ascii="Times New Roman" w:hAnsi="Times New Roman" w:cs="Times New Roman"/>
          <w:szCs w:val="24"/>
        </w:rPr>
        <w:t xml:space="preserve"> o czym informowani są pracownicy i współpracownicy, co potwierdzają poprzez złożenie oświadczenia o zapoznaniu się z dokumentem.</w:t>
      </w:r>
    </w:p>
    <w:p w14:paraId="61A28F70" w14:textId="77777777" w:rsidR="00160FBA" w:rsidRPr="00BB7D2A" w:rsidRDefault="00160FBA" w:rsidP="003934A6">
      <w:pPr>
        <w:spacing w:line="240" w:lineRule="auto"/>
        <w:ind w:left="0" w:right="-15" w:firstLine="355"/>
        <w:contextualSpacing/>
        <w:jc w:val="left"/>
        <w:rPr>
          <w:rFonts w:ascii="Times New Roman" w:hAnsi="Times New Roman" w:cs="Times New Roman"/>
          <w:szCs w:val="24"/>
        </w:rPr>
      </w:pPr>
      <w:r w:rsidRPr="00BB7D2A">
        <w:rPr>
          <w:rFonts w:ascii="Times New Roman" w:hAnsi="Times New Roman" w:cs="Times New Roman"/>
          <w:szCs w:val="24"/>
        </w:rPr>
        <w:t>4. Wewnętrzna procedura zostaje wprowadzona na czas nieokreślony.</w:t>
      </w:r>
    </w:p>
    <w:p w14:paraId="34659FF1" w14:textId="77777777" w:rsidR="00160FBA" w:rsidRPr="00BB7D2A" w:rsidRDefault="00160FBA" w:rsidP="003934A6">
      <w:pPr>
        <w:spacing w:line="240" w:lineRule="auto"/>
        <w:ind w:left="0" w:right="-15" w:firstLine="355"/>
        <w:contextualSpacing/>
        <w:jc w:val="left"/>
        <w:rPr>
          <w:rFonts w:ascii="Times New Roman" w:hAnsi="Times New Roman" w:cs="Times New Roman"/>
          <w:szCs w:val="24"/>
        </w:rPr>
      </w:pPr>
      <w:r w:rsidRPr="00BB7D2A">
        <w:rPr>
          <w:rFonts w:ascii="Times New Roman" w:hAnsi="Times New Roman" w:cs="Times New Roman"/>
          <w:szCs w:val="24"/>
        </w:rPr>
        <w:t>5. Załączniki do niniejszej procedury stanowią:</w:t>
      </w:r>
    </w:p>
    <w:p w14:paraId="39B5BBBD" w14:textId="77777777" w:rsidR="00160FBA" w:rsidRPr="00BB7D2A" w:rsidRDefault="00160FBA" w:rsidP="003934A6">
      <w:pPr>
        <w:pStyle w:val="Akapitzlist"/>
        <w:numPr>
          <w:ilvl w:val="0"/>
          <w:numId w:val="15"/>
        </w:numPr>
        <w:spacing w:line="240" w:lineRule="auto"/>
        <w:ind w:left="284" w:right="-6" w:hanging="284"/>
        <w:jc w:val="left"/>
        <w:rPr>
          <w:rFonts w:ascii="Times New Roman" w:hAnsi="Times New Roman" w:cs="Times New Roman"/>
          <w:szCs w:val="24"/>
        </w:rPr>
      </w:pPr>
      <w:r w:rsidRPr="00BB7D2A">
        <w:rPr>
          <w:rFonts w:ascii="Times New Roman" w:hAnsi="Times New Roman" w:cs="Times New Roman"/>
          <w:szCs w:val="24"/>
        </w:rPr>
        <w:t>Wzór oświadczenia pracownika o zapoznaniu się z przepisami Wewnętrznej procedury zgłaszania przypadków nieprawidłowości oraz ochrony osób dokonujących zgłoszeń;</w:t>
      </w:r>
    </w:p>
    <w:p w14:paraId="0BF01DAD" w14:textId="77777777" w:rsidR="00160FBA" w:rsidRPr="00BB7D2A" w:rsidRDefault="00160FBA" w:rsidP="003934A6">
      <w:pPr>
        <w:pStyle w:val="Akapitzlist"/>
        <w:numPr>
          <w:ilvl w:val="0"/>
          <w:numId w:val="15"/>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Potwierdzenie zgłoszenia nieprawidłowości;</w:t>
      </w:r>
    </w:p>
    <w:p w14:paraId="15AF2B6D" w14:textId="77777777" w:rsidR="00160FBA" w:rsidRPr="00BB7D2A" w:rsidRDefault="00160FBA" w:rsidP="003934A6">
      <w:pPr>
        <w:pStyle w:val="Akapitzlist"/>
        <w:numPr>
          <w:ilvl w:val="0"/>
          <w:numId w:val="15"/>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Formularz zgłoszenia nieprawidłowości;</w:t>
      </w:r>
    </w:p>
    <w:p w14:paraId="7C21A333" w14:textId="77777777" w:rsidR="00160FBA" w:rsidRPr="00BB7D2A" w:rsidRDefault="00160FBA" w:rsidP="003934A6">
      <w:pPr>
        <w:pStyle w:val="Akapitzlist"/>
        <w:numPr>
          <w:ilvl w:val="0"/>
          <w:numId w:val="15"/>
        </w:numPr>
        <w:spacing w:line="240" w:lineRule="auto"/>
        <w:ind w:left="284" w:right="0" w:hanging="284"/>
        <w:jc w:val="left"/>
        <w:rPr>
          <w:rFonts w:ascii="Times New Roman" w:hAnsi="Times New Roman" w:cs="Times New Roman"/>
          <w:szCs w:val="24"/>
        </w:rPr>
      </w:pPr>
      <w:r w:rsidRPr="00BB7D2A">
        <w:rPr>
          <w:rFonts w:ascii="Times New Roman" w:hAnsi="Times New Roman" w:cs="Times New Roman"/>
          <w:szCs w:val="24"/>
        </w:rPr>
        <w:t>Wzór rejestru zgłoszeń nieprawidłowości;</w:t>
      </w:r>
    </w:p>
    <w:p w14:paraId="317EDAFB" w14:textId="7206A2C3" w:rsidR="00160FBA" w:rsidRPr="00BB7D2A" w:rsidRDefault="00160FBA" w:rsidP="003934A6">
      <w:pPr>
        <w:pStyle w:val="Akapitzlist"/>
        <w:numPr>
          <w:ilvl w:val="0"/>
          <w:numId w:val="15"/>
        </w:numPr>
        <w:spacing w:line="240" w:lineRule="auto"/>
        <w:ind w:left="284" w:hanging="284"/>
        <w:jc w:val="left"/>
        <w:rPr>
          <w:rFonts w:ascii="Times New Roman" w:hAnsi="Times New Roman" w:cs="Times New Roman"/>
          <w:szCs w:val="24"/>
        </w:rPr>
      </w:pPr>
      <w:r w:rsidRPr="00BB7D2A">
        <w:rPr>
          <w:rFonts w:ascii="Times New Roman" w:hAnsi="Times New Roman" w:cs="Times New Roman"/>
          <w:szCs w:val="24"/>
        </w:rPr>
        <w:t xml:space="preserve">Wewnętrzna procedura ochrony danych sygnalisty w ramach rozpatrywania skarg </w:t>
      </w:r>
      <w:r w:rsidR="00081CD0">
        <w:rPr>
          <w:rFonts w:ascii="Times New Roman" w:hAnsi="Times New Roman" w:cs="Times New Roman"/>
          <w:szCs w:val="24"/>
        </w:rPr>
        <w:t xml:space="preserve">               </w:t>
      </w:r>
      <w:r w:rsidRPr="00BB7D2A">
        <w:rPr>
          <w:rFonts w:ascii="Times New Roman" w:hAnsi="Times New Roman" w:cs="Times New Roman"/>
          <w:szCs w:val="24"/>
        </w:rPr>
        <w:t>i wniosków;</w:t>
      </w:r>
    </w:p>
    <w:p w14:paraId="6AA3A7F9" w14:textId="77777777" w:rsidR="00160FBA" w:rsidRPr="00BB7D2A" w:rsidRDefault="00160FBA" w:rsidP="003934A6">
      <w:pPr>
        <w:pStyle w:val="Akapitzlist"/>
        <w:numPr>
          <w:ilvl w:val="0"/>
          <w:numId w:val="15"/>
        </w:numPr>
        <w:spacing w:line="240" w:lineRule="auto"/>
        <w:ind w:left="284" w:right="-11" w:hanging="284"/>
        <w:jc w:val="left"/>
        <w:rPr>
          <w:rFonts w:ascii="Times New Roman" w:hAnsi="Times New Roman" w:cs="Times New Roman"/>
          <w:szCs w:val="24"/>
        </w:rPr>
      </w:pPr>
      <w:r w:rsidRPr="00BB7D2A">
        <w:rPr>
          <w:rFonts w:ascii="Times New Roman" w:hAnsi="Times New Roman" w:cs="Times New Roman"/>
          <w:szCs w:val="24"/>
        </w:rPr>
        <w:t>Klauzula informacyjna dla osób zgłaszających nieprawidłowości.</w:t>
      </w:r>
    </w:p>
    <w:p w14:paraId="236FDEAA" w14:textId="4343EB16" w:rsidR="00160FBA" w:rsidRPr="00BB7D2A" w:rsidRDefault="00160FBA" w:rsidP="003934A6">
      <w:pPr>
        <w:spacing w:line="240" w:lineRule="auto"/>
        <w:ind w:left="10" w:right="-15" w:firstLine="274"/>
        <w:contextualSpacing/>
        <w:jc w:val="left"/>
        <w:rPr>
          <w:rFonts w:ascii="Times New Roman" w:hAnsi="Times New Roman" w:cs="Times New Roman"/>
          <w:szCs w:val="24"/>
        </w:rPr>
      </w:pPr>
      <w:r w:rsidRPr="00BB7D2A">
        <w:rPr>
          <w:rFonts w:ascii="Times New Roman" w:hAnsi="Times New Roman" w:cs="Times New Roman"/>
          <w:szCs w:val="24"/>
        </w:rPr>
        <w:t>§ 1</w:t>
      </w:r>
      <w:r w:rsidR="00013AC4" w:rsidRPr="00BB7D2A">
        <w:rPr>
          <w:rFonts w:ascii="Times New Roman" w:hAnsi="Times New Roman" w:cs="Times New Roman"/>
          <w:szCs w:val="24"/>
        </w:rPr>
        <w:t>8</w:t>
      </w:r>
      <w:r w:rsidRPr="00BB7D2A">
        <w:rPr>
          <w:rFonts w:ascii="Times New Roman" w:hAnsi="Times New Roman" w:cs="Times New Roman"/>
          <w:szCs w:val="24"/>
        </w:rPr>
        <w:t>. W sprawach nieuregulowanych niniejszą procedurą zastosowanie mają odpowiednie przepisy ustawy z dnia 14 czerwca 2024 r. o ochronie sygnalistów (Dz.U. z 2024 r. poz. 928) oraz dyrektywy Parlamentu Europejskiego i Rady (UE) 2019/1937 z dnia 23 października 2019 r. w sprawie ochrony osób zgłaszających naruszenia prawa Unii (Dz.</w:t>
      </w:r>
      <w:r w:rsidR="00931330" w:rsidRPr="00BB7D2A">
        <w:rPr>
          <w:rFonts w:ascii="Times New Roman" w:hAnsi="Times New Roman" w:cs="Times New Roman"/>
          <w:szCs w:val="24"/>
        </w:rPr>
        <w:t xml:space="preserve"> </w:t>
      </w:r>
      <w:r w:rsidRPr="00BB7D2A">
        <w:rPr>
          <w:rFonts w:ascii="Times New Roman" w:hAnsi="Times New Roman" w:cs="Times New Roman"/>
          <w:szCs w:val="24"/>
        </w:rPr>
        <w:t xml:space="preserve">Urz. UE L 305 </w:t>
      </w:r>
      <w:r w:rsidRPr="00BB7D2A">
        <w:rPr>
          <w:rFonts w:ascii="Times New Roman" w:hAnsi="Times New Roman" w:cs="Times New Roman"/>
          <w:szCs w:val="24"/>
        </w:rPr>
        <w:br/>
        <w:t>z 26.11.2019).</w:t>
      </w:r>
    </w:p>
    <w:p w14:paraId="15BDE61E" w14:textId="77777777" w:rsidR="00160FBA" w:rsidRPr="00BB7D2A" w:rsidRDefault="00160FBA" w:rsidP="00BB7D2A">
      <w:pPr>
        <w:spacing w:line="240" w:lineRule="auto"/>
        <w:ind w:left="10" w:right="-15" w:firstLine="274"/>
        <w:contextualSpacing/>
        <w:jc w:val="left"/>
        <w:rPr>
          <w:rFonts w:ascii="Times New Roman" w:hAnsi="Times New Roman" w:cs="Times New Roman"/>
          <w:szCs w:val="24"/>
        </w:rPr>
      </w:pPr>
    </w:p>
    <w:p w14:paraId="5FE96FB5" w14:textId="77777777" w:rsidR="003934A6" w:rsidRDefault="003934A6" w:rsidP="00BB7D2A">
      <w:pPr>
        <w:spacing w:line="240" w:lineRule="auto"/>
        <w:ind w:right="-15" w:hanging="355"/>
        <w:contextualSpacing/>
        <w:jc w:val="left"/>
        <w:rPr>
          <w:rFonts w:ascii="Times New Roman" w:hAnsi="Times New Roman" w:cs="Times New Roman"/>
          <w:szCs w:val="24"/>
        </w:rPr>
      </w:pPr>
    </w:p>
    <w:p w14:paraId="4CCEA992" w14:textId="77777777" w:rsidR="003838E3" w:rsidRDefault="003838E3" w:rsidP="00BB7D2A">
      <w:pPr>
        <w:spacing w:line="240" w:lineRule="auto"/>
        <w:ind w:right="-15" w:hanging="355"/>
        <w:contextualSpacing/>
        <w:jc w:val="left"/>
        <w:rPr>
          <w:rFonts w:ascii="Times New Roman" w:hAnsi="Times New Roman" w:cs="Times New Roman"/>
          <w:szCs w:val="24"/>
        </w:rPr>
      </w:pPr>
    </w:p>
    <w:p w14:paraId="182D585E" w14:textId="77777777" w:rsidR="003838E3" w:rsidRDefault="003838E3" w:rsidP="00BB7D2A">
      <w:pPr>
        <w:spacing w:line="240" w:lineRule="auto"/>
        <w:ind w:right="-15" w:hanging="355"/>
        <w:contextualSpacing/>
        <w:jc w:val="left"/>
        <w:rPr>
          <w:rFonts w:ascii="Times New Roman" w:hAnsi="Times New Roman" w:cs="Times New Roman"/>
          <w:szCs w:val="24"/>
        </w:rPr>
      </w:pPr>
    </w:p>
    <w:p w14:paraId="0D39326D" w14:textId="77777777" w:rsidR="003838E3" w:rsidRDefault="003838E3" w:rsidP="00BB7D2A">
      <w:pPr>
        <w:spacing w:line="240" w:lineRule="auto"/>
        <w:ind w:right="-15" w:hanging="355"/>
        <w:contextualSpacing/>
        <w:jc w:val="left"/>
        <w:rPr>
          <w:rFonts w:ascii="Times New Roman" w:hAnsi="Times New Roman" w:cs="Times New Roman"/>
          <w:szCs w:val="24"/>
        </w:rPr>
      </w:pPr>
    </w:p>
    <w:p w14:paraId="301736CE" w14:textId="77777777" w:rsidR="003838E3" w:rsidRDefault="003838E3" w:rsidP="00BB7D2A">
      <w:pPr>
        <w:spacing w:line="240" w:lineRule="auto"/>
        <w:ind w:right="-15" w:hanging="355"/>
        <w:contextualSpacing/>
        <w:jc w:val="left"/>
        <w:rPr>
          <w:rFonts w:ascii="Times New Roman" w:hAnsi="Times New Roman" w:cs="Times New Roman"/>
          <w:szCs w:val="24"/>
        </w:rPr>
      </w:pPr>
    </w:p>
    <w:p w14:paraId="6F29CAEC" w14:textId="77777777" w:rsidR="00160FBA" w:rsidRPr="00BB7D2A" w:rsidRDefault="00160FBA" w:rsidP="003838E3">
      <w:pPr>
        <w:spacing w:after="2" w:line="276" w:lineRule="auto"/>
        <w:ind w:right="-13" w:hanging="355"/>
        <w:rPr>
          <w:rFonts w:ascii="Times New Roman" w:hAnsi="Times New Roman" w:cs="Times New Roman"/>
          <w:bCs/>
          <w:szCs w:val="24"/>
        </w:rPr>
      </w:pPr>
      <w:r w:rsidRPr="00BB7D2A">
        <w:rPr>
          <w:rFonts w:ascii="Times New Roman" w:hAnsi="Times New Roman" w:cs="Times New Roman"/>
          <w:bCs/>
          <w:szCs w:val="24"/>
        </w:rPr>
        <w:lastRenderedPageBreak/>
        <w:t xml:space="preserve">Załącznik nr 1 do </w:t>
      </w:r>
    </w:p>
    <w:p w14:paraId="315AAF61" w14:textId="05CDD527" w:rsidR="00160FBA" w:rsidRPr="00BB7D2A" w:rsidRDefault="00160FBA" w:rsidP="003838E3">
      <w:pPr>
        <w:tabs>
          <w:tab w:val="left" w:pos="5103"/>
        </w:tabs>
        <w:spacing w:after="2" w:line="276" w:lineRule="auto"/>
        <w:ind w:right="-13" w:hanging="355"/>
        <w:jc w:val="left"/>
        <w:rPr>
          <w:rFonts w:ascii="Times New Roman" w:hAnsi="Times New Roman" w:cs="Times New Roman"/>
          <w:bCs/>
          <w:szCs w:val="24"/>
        </w:rPr>
      </w:pPr>
      <w:r w:rsidRPr="00BB7D2A">
        <w:rPr>
          <w:rFonts w:ascii="Times New Roman" w:hAnsi="Times New Roman" w:cs="Times New Roman"/>
          <w:bCs/>
          <w:szCs w:val="24"/>
        </w:rPr>
        <w:t>Wewnętrznej procedury zgłaszania przypadków nieprawidłowości oraz ochrony osób</w:t>
      </w:r>
      <w:r w:rsidR="003838E3">
        <w:rPr>
          <w:rFonts w:ascii="Times New Roman" w:hAnsi="Times New Roman" w:cs="Times New Roman"/>
          <w:bCs/>
          <w:szCs w:val="24"/>
        </w:rPr>
        <w:t xml:space="preserve"> </w:t>
      </w:r>
      <w:r w:rsidRPr="00BB7D2A">
        <w:rPr>
          <w:rFonts w:ascii="Times New Roman" w:hAnsi="Times New Roman" w:cs="Times New Roman"/>
          <w:bCs/>
          <w:szCs w:val="24"/>
        </w:rPr>
        <w:t>dokonujących zgłoszeń</w:t>
      </w:r>
    </w:p>
    <w:p w14:paraId="7F06E896" w14:textId="77777777" w:rsidR="00160FBA" w:rsidRPr="00BB7D2A" w:rsidRDefault="00160FBA" w:rsidP="00BB7D2A">
      <w:pPr>
        <w:spacing w:after="2" w:line="276" w:lineRule="auto"/>
        <w:ind w:left="4001" w:right="-13" w:hanging="10"/>
        <w:jc w:val="left"/>
        <w:rPr>
          <w:rFonts w:ascii="Times New Roman" w:hAnsi="Times New Roman" w:cs="Times New Roman"/>
          <w:szCs w:val="24"/>
        </w:rPr>
      </w:pPr>
    </w:p>
    <w:p w14:paraId="4715C637" w14:textId="77777777" w:rsidR="00160FBA" w:rsidRPr="00BB7D2A" w:rsidRDefault="00160FBA" w:rsidP="00BB7D2A">
      <w:pPr>
        <w:spacing w:after="824" w:line="276" w:lineRule="auto"/>
        <w:ind w:left="0" w:right="-6" w:firstLine="0"/>
        <w:jc w:val="left"/>
        <w:rPr>
          <w:rFonts w:ascii="Times New Roman" w:hAnsi="Times New Roman" w:cs="Times New Roman"/>
          <w:szCs w:val="24"/>
        </w:rPr>
      </w:pPr>
      <w:r w:rsidRPr="00BB7D2A">
        <w:rPr>
          <w:rFonts w:ascii="Times New Roman" w:hAnsi="Times New Roman" w:cs="Times New Roman"/>
          <w:b/>
          <w:szCs w:val="24"/>
        </w:rPr>
        <w:t>Oświadczenie pracownika o zapoznaniu się z przepisami Wewnętrznej procedury zgłaszania przypadków nieprawidłowości oraz ochrony osób dokonujących zgłoszeń</w:t>
      </w:r>
    </w:p>
    <w:p w14:paraId="29621269" w14:textId="036CA437" w:rsidR="00160FBA" w:rsidRPr="00BB7D2A" w:rsidRDefault="00160FBA" w:rsidP="00BB7D2A">
      <w:pPr>
        <w:spacing w:after="128" w:line="360" w:lineRule="auto"/>
        <w:ind w:left="-15" w:right="6" w:firstLine="710"/>
        <w:contextualSpacing/>
        <w:jc w:val="left"/>
        <w:rPr>
          <w:rFonts w:ascii="Times New Roman" w:hAnsi="Times New Roman" w:cs="Times New Roman"/>
          <w:szCs w:val="24"/>
        </w:rPr>
      </w:pPr>
      <w:r w:rsidRPr="00BB7D2A">
        <w:rPr>
          <w:rFonts w:ascii="Times New Roman" w:hAnsi="Times New Roman" w:cs="Times New Roman"/>
          <w:szCs w:val="24"/>
        </w:rPr>
        <w:t xml:space="preserve">Oświadczam, że zapoznałem się/zapoznałam się z przepisami Wewnętrznej procedury zgłaszania przypadków nieprawidłowości oraz ochrony osób dokonujących zgłoszeń </w:t>
      </w:r>
      <w:r w:rsidR="00081CD0">
        <w:rPr>
          <w:rFonts w:ascii="Times New Roman" w:hAnsi="Times New Roman" w:cs="Times New Roman"/>
          <w:szCs w:val="24"/>
        </w:rPr>
        <w:t xml:space="preserve">              </w:t>
      </w:r>
      <w:r w:rsidRPr="00BB7D2A">
        <w:rPr>
          <w:rFonts w:ascii="Times New Roman" w:hAnsi="Times New Roman" w:cs="Times New Roman"/>
          <w:szCs w:val="24"/>
        </w:rPr>
        <w:t>i zobowiązuję się do ich przestrzegania.</w:t>
      </w:r>
    </w:p>
    <w:p w14:paraId="3269053C" w14:textId="77777777" w:rsidR="00160FBA" w:rsidRPr="00BB7D2A" w:rsidRDefault="00160FBA" w:rsidP="00BB7D2A">
      <w:pPr>
        <w:spacing w:line="360" w:lineRule="auto"/>
        <w:ind w:left="7424" w:right="6" w:hanging="492"/>
        <w:contextualSpacing/>
        <w:jc w:val="left"/>
        <w:rPr>
          <w:rFonts w:ascii="Times New Roman" w:hAnsi="Times New Roman" w:cs="Times New Roman"/>
          <w:szCs w:val="24"/>
        </w:rPr>
      </w:pPr>
    </w:p>
    <w:p w14:paraId="01FAA664" w14:textId="77777777" w:rsidR="00160FBA" w:rsidRPr="00BB7D2A" w:rsidRDefault="00160FBA" w:rsidP="00BB7D2A">
      <w:pPr>
        <w:spacing w:line="276" w:lineRule="auto"/>
        <w:ind w:left="7424" w:hanging="492"/>
        <w:jc w:val="left"/>
        <w:rPr>
          <w:rFonts w:ascii="Times New Roman" w:hAnsi="Times New Roman" w:cs="Times New Roman"/>
          <w:szCs w:val="24"/>
        </w:rPr>
      </w:pPr>
    </w:p>
    <w:p w14:paraId="07CE0AC5" w14:textId="77777777" w:rsidR="00160FBA" w:rsidRPr="00BB7D2A" w:rsidRDefault="00160FBA" w:rsidP="00BB7D2A">
      <w:pPr>
        <w:spacing w:line="276" w:lineRule="auto"/>
        <w:ind w:left="7424" w:hanging="492"/>
        <w:jc w:val="left"/>
        <w:rPr>
          <w:rFonts w:ascii="Times New Roman" w:hAnsi="Times New Roman" w:cs="Times New Roman"/>
          <w:szCs w:val="24"/>
        </w:rPr>
      </w:pPr>
    </w:p>
    <w:p w14:paraId="067FE324" w14:textId="77777777" w:rsidR="00160FBA" w:rsidRPr="00BB7D2A" w:rsidRDefault="00160FBA" w:rsidP="00BB7D2A">
      <w:pPr>
        <w:spacing w:line="276" w:lineRule="auto"/>
        <w:ind w:left="4678"/>
        <w:jc w:val="left"/>
        <w:rPr>
          <w:rFonts w:ascii="Times New Roman" w:hAnsi="Times New Roman" w:cs="Times New Roman"/>
          <w:szCs w:val="24"/>
        </w:rPr>
      </w:pPr>
      <w:r w:rsidRPr="00BB7D2A">
        <w:rPr>
          <w:rFonts w:ascii="Times New Roman" w:hAnsi="Times New Roman" w:cs="Times New Roman"/>
          <w:szCs w:val="24"/>
        </w:rPr>
        <w:t>_____________________________________</w:t>
      </w:r>
    </w:p>
    <w:p w14:paraId="73398FB1" w14:textId="77777777" w:rsidR="00160FBA" w:rsidRPr="00BB7D2A" w:rsidRDefault="00160FBA" w:rsidP="00BB7D2A">
      <w:pPr>
        <w:spacing w:line="276" w:lineRule="auto"/>
        <w:ind w:left="7424" w:hanging="492"/>
        <w:jc w:val="left"/>
        <w:rPr>
          <w:rFonts w:ascii="Times New Roman" w:hAnsi="Times New Roman" w:cs="Times New Roman"/>
          <w:szCs w:val="24"/>
        </w:rPr>
      </w:pPr>
      <w:r w:rsidRPr="00BB7D2A">
        <w:rPr>
          <w:rFonts w:ascii="Times New Roman" w:hAnsi="Times New Roman" w:cs="Times New Roman"/>
          <w:szCs w:val="24"/>
        </w:rPr>
        <w:t xml:space="preserve"> (data i podpis pracownika) </w:t>
      </w:r>
    </w:p>
    <w:p w14:paraId="024A7005" w14:textId="77777777" w:rsidR="00160FBA" w:rsidRPr="00BB7D2A" w:rsidRDefault="00160FBA" w:rsidP="00BB7D2A">
      <w:pPr>
        <w:spacing w:line="276" w:lineRule="auto"/>
        <w:ind w:left="0" w:right="0" w:firstLine="0"/>
        <w:jc w:val="left"/>
        <w:rPr>
          <w:rFonts w:ascii="Times New Roman" w:hAnsi="Times New Roman" w:cs="Times New Roman"/>
          <w:szCs w:val="24"/>
        </w:rPr>
      </w:pPr>
      <w:r w:rsidRPr="00BB7D2A">
        <w:rPr>
          <w:rFonts w:ascii="Times New Roman" w:hAnsi="Times New Roman" w:cs="Times New Roman"/>
          <w:szCs w:val="24"/>
        </w:rPr>
        <w:br w:type="page"/>
      </w:r>
    </w:p>
    <w:p w14:paraId="7CB81FFE" w14:textId="77777777" w:rsidR="00160FBA" w:rsidRPr="00BB7D2A" w:rsidRDefault="00160FBA" w:rsidP="00BB7D2A">
      <w:pPr>
        <w:spacing w:after="2" w:line="276" w:lineRule="auto"/>
        <w:ind w:left="627" w:right="-13" w:hanging="10"/>
        <w:jc w:val="left"/>
        <w:rPr>
          <w:rFonts w:ascii="Times New Roman" w:hAnsi="Times New Roman" w:cs="Times New Roman"/>
          <w:bCs/>
          <w:szCs w:val="24"/>
        </w:rPr>
      </w:pPr>
      <w:r w:rsidRPr="00BB7D2A">
        <w:rPr>
          <w:rFonts w:ascii="Times New Roman" w:hAnsi="Times New Roman" w:cs="Times New Roman"/>
          <w:bCs/>
          <w:szCs w:val="24"/>
        </w:rPr>
        <w:lastRenderedPageBreak/>
        <w:t xml:space="preserve">Załącznik nr 2 do </w:t>
      </w:r>
    </w:p>
    <w:p w14:paraId="3EB04B9C" w14:textId="77777777" w:rsidR="00160FBA" w:rsidRPr="00BB7D2A" w:rsidRDefault="00160FBA" w:rsidP="00BB7D2A">
      <w:pPr>
        <w:spacing w:after="2" w:line="276" w:lineRule="auto"/>
        <w:ind w:left="4001" w:right="-13" w:hanging="10"/>
        <w:jc w:val="left"/>
        <w:rPr>
          <w:rFonts w:ascii="Times New Roman" w:hAnsi="Times New Roman" w:cs="Times New Roman"/>
          <w:bCs/>
          <w:szCs w:val="24"/>
        </w:rPr>
      </w:pPr>
      <w:r w:rsidRPr="00BB7D2A">
        <w:rPr>
          <w:rFonts w:ascii="Times New Roman" w:hAnsi="Times New Roman" w:cs="Times New Roman"/>
          <w:bCs/>
          <w:szCs w:val="24"/>
        </w:rPr>
        <w:t xml:space="preserve">Wewnętrznej procedury zgłaszania przypadków </w:t>
      </w:r>
      <w:r w:rsidRPr="00BB7D2A">
        <w:rPr>
          <w:rFonts w:ascii="Times New Roman" w:hAnsi="Times New Roman" w:cs="Times New Roman"/>
          <w:bCs/>
          <w:szCs w:val="24"/>
        </w:rPr>
        <w:br/>
        <w:t>nieprawidłowości oraz ochrony osób dokonujących zgłoszeń</w:t>
      </w:r>
    </w:p>
    <w:p w14:paraId="0C5185A7" w14:textId="77777777" w:rsidR="00160FBA" w:rsidRPr="00BB7D2A" w:rsidRDefault="00160FBA" w:rsidP="00BB7D2A">
      <w:pPr>
        <w:spacing w:line="276" w:lineRule="auto"/>
        <w:ind w:left="0" w:right="0" w:firstLine="0"/>
        <w:jc w:val="left"/>
        <w:rPr>
          <w:rFonts w:ascii="Times New Roman" w:hAnsi="Times New Roman" w:cs="Times New Roman"/>
          <w:szCs w:val="24"/>
        </w:rPr>
      </w:pPr>
    </w:p>
    <w:p w14:paraId="2E811350" w14:textId="77777777" w:rsidR="00160FBA" w:rsidRPr="00BB7D2A" w:rsidRDefault="00160FBA" w:rsidP="00BB7D2A">
      <w:pPr>
        <w:spacing w:line="276" w:lineRule="auto"/>
        <w:ind w:left="10"/>
        <w:jc w:val="left"/>
        <w:rPr>
          <w:rFonts w:ascii="Times New Roman" w:hAnsi="Times New Roman" w:cs="Times New Roman"/>
          <w:szCs w:val="24"/>
        </w:rPr>
      </w:pPr>
    </w:p>
    <w:p w14:paraId="28CEAE05" w14:textId="77777777" w:rsidR="00160FBA" w:rsidRPr="00BB7D2A" w:rsidRDefault="00160FBA" w:rsidP="00BB7D2A">
      <w:pPr>
        <w:spacing w:line="276" w:lineRule="auto"/>
        <w:jc w:val="left"/>
        <w:rPr>
          <w:rFonts w:ascii="Times New Roman" w:hAnsi="Times New Roman" w:cs="Times New Roman"/>
          <w:b/>
          <w:bCs/>
          <w:szCs w:val="24"/>
        </w:rPr>
      </w:pPr>
      <w:r w:rsidRPr="00BB7D2A">
        <w:rPr>
          <w:rFonts w:ascii="Times New Roman" w:hAnsi="Times New Roman" w:cs="Times New Roman"/>
          <w:b/>
          <w:bCs/>
          <w:szCs w:val="24"/>
        </w:rPr>
        <w:t>Potwierdzenie zgłoszenia nieprawidłowości</w:t>
      </w:r>
    </w:p>
    <w:p w14:paraId="1BF6B402" w14:textId="77777777" w:rsidR="00160FBA" w:rsidRPr="00BB7D2A" w:rsidRDefault="00160FBA" w:rsidP="00BB7D2A">
      <w:pPr>
        <w:spacing w:line="276" w:lineRule="auto"/>
        <w:jc w:val="left"/>
        <w:rPr>
          <w:rFonts w:ascii="Times New Roman" w:hAnsi="Times New Roman" w:cs="Times New Roman"/>
          <w:szCs w:val="24"/>
        </w:rPr>
      </w:pPr>
    </w:p>
    <w:p w14:paraId="6264816C" w14:textId="77777777" w:rsidR="00160FBA" w:rsidRPr="00BB7D2A" w:rsidRDefault="00160FBA" w:rsidP="00BB7D2A">
      <w:pPr>
        <w:spacing w:line="276" w:lineRule="auto"/>
        <w:ind w:left="0" w:firstLine="355"/>
        <w:jc w:val="left"/>
        <w:rPr>
          <w:rFonts w:ascii="Times New Roman" w:hAnsi="Times New Roman" w:cs="Times New Roman"/>
          <w:szCs w:val="24"/>
        </w:rPr>
      </w:pPr>
      <w:r w:rsidRPr="00BB7D2A">
        <w:rPr>
          <w:rFonts w:ascii="Times New Roman" w:hAnsi="Times New Roman" w:cs="Times New Roman"/>
          <w:szCs w:val="24"/>
        </w:rPr>
        <w:t>Niniejszym potwierdza się, przyjęcie zgłoszenia nieprawidłowości, które zostało dokonane przez ___________________ dnia ___________________ i dotyczy nieprawidłowości polegającej na:</w:t>
      </w:r>
    </w:p>
    <w:p w14:paraId="44C5FE20" w14:textId="77777777" w:rsidR="00160FBA" w:rsidRPr="00BB7D2A" w:rsidRDefault="00160FBA" w:rsidP="00BB7D2A">
      <w:pPr>
        <w:spacing w:line="276" w:lineRule="auto"/>
        <w:jc w:val="left"/>
        <w:rPr>
          <w:rFonts w:ascii="Times New Roman" w:hAnsi="Times New Roman" w:cs="Times New Roman"/>
          <w:szCs w:val="24"/>
        </w:rPr>
      </w:pPr>
    </w:p>
    <w:p w14:paraId="7AB2EF0F" w14:textId="77777777" w:rsidR="00160FBA" w:rsidRPr="00BB7D2A" w:rsidRDefault="00160FBA" w:rsidP="00BB7D2A">
      <w:pPr>
        <w:spacing w:line="276" w:lineRule="auto"/>
        <w:ind w:firstLine="0"/>
        <w:jc w:val="left"/>
        <w:rPr>
          <w:rFonts w:ascii="Times New Roman" w:hAnsi="Times New Roman" w:cs="Times New Roman"/>
          <w:szCs w:val="24"/>
        </w:rPr>
      </w:pPr>
      <w:r w:rsidRPr="00BB7D2A">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9FFB2" w14:textId="77777777" w:rsidR="00160FBA" w:rsidRPr="00BB7D2A" w:rsidRDefault="00160FBA" w:rsidP="00BB7D2A">
      <w:pPr>
        <w:spacing w:line="276" w:lineRule="auto"/>
        <w:jc w:val="left"/>
        <w:rPr>
          <w:rFonts w:ascii="Times New Roman" w:hAnsi="Times New Roman" w:cs="Times New Roman"/>
          <w:szCs w:val="24"/>
        </w:rPr>
      </w:pPr>
    </w:p>
    <w:p w14:paraId="72232335" w14:textId="77777777" w:rsidR="00160FBA" w:rsidRPr="00BB7D2A" w:rsidRDefault="00160FBA" w:rsidP="00BB7D2A">
      <w:pPr>
        <w:spacing w:line="276" w:lineRule="auto"/>
        <w:jc w:val="left"/>
        <w:rPr>
          <w:rFonts w:ascii="Times New Roman" w:hAnsi="Times New Roman" w:cs="Times New Roman"/>
          <w:szCs w:val="24"/>
        </w:rPr>
      </w:pPr>
    </w:p>
    <w:p w14:paraId="490A9666"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Niniejszym stwierdza się, że Zgłaszającemu nadano/odmówiono*</w:t>
      </w:r>
      <w:r w:rsidRPr="00BB7D2A">
        <w:rPr>
          <w:rStyle w:val="Odwoanieprzypisudolnego"/>
          <w:rFonts w:ascii="Times New Roman" w:hAnsi="Times New Roman" w:cs="Times New Roman"/>
          <w:szCs w:val="24"/>
        </w:rPr>
        <w:footnoteReference w:id="1"/>
      </w:r>
      <w:r w:rsidRPr="00BB7D2A">
        <w:rPr>
          <w:rFonts w:ascii="Times New Roman" w:hAnsi="Times New Roman" w:cs="Times New Roman"/>
          <w:szCs w:val="24"/>
        </w:rPr>
        <w:t xml:space="preserve"> nadania statusu Sygnalisty.</w:t>
      </w:r>
    </w:p>
    <w:p w14:paraId="3638A17E" w14:textId="77777777" w:rsidR="00160FBA" w:rsidRPr="00BB7D2A" w:rsidRDefault="00160FBA" w:rsidP="00BB7D2A">
      <w:pPr>
        <w:spacing w:line="276" w:lineRule="auto"/>
        <w:jc w:val="left"/>
        <w:rPr>
          <w:rFonts w:ascii="Times New Roman" w:hAnsi="Times New Roman" w:cs="Times New Roman"/>
          <w:szCs w:val="24"/>
        </w:rPr>
      </w:pPr>
    </w:p>
    <w:p w14:paraId="359841D4"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Odmowa nadania Zgłaszającemu statusu Sygnalisty wynika z następujących względów:</w:t>
      </w:r>
    </w:p>
    <w:p w14:paraId="2D2240CD" w14:textId="77777777" w:rsidR="00160FBA" w:rsidRPr="00BB7D2A" w:rsidRDefault="00160FBA" w:rsidP="00BB7D2A">
      <w:pPr>
        <w:spacing w:line="276" w:lineRule="auto"/>
        <w:jc w:val="left"/>
        <w:rPr>
          <w:rFonts w:ascii="Times New Roman" w:hAnsi="Times New Roman" w:cs="Times New Roman"/>
          <w:szCs w:val="24"/>
        </w:rPr>
      </w:pPr>
    </w:p>
    <w:p w14:paraId="161CC9B3" w14:textId="77777777" w:rsidR="00160FBA" w:rsidRPr="00BB7D2A" w:rsidRDefault="00160FBA" w:rsidP="00BB7D2A">
      <w:pPr>
        <w:spacing w:line="276" w:lineRule="auto"/>
        <w:ind w:firstLine="0"/>
        <w:jc w:val="left"/>
        <w:rPr>
          <w:rFonts w:ascii="Times New Roman" w:hAnsi="Times New Roman" w:cs="Times New Roman"/>
          <w:szCs w:val="24"/>
        </w:rPr>
      </w:pPr>
      <w:r w:rsidRPr="00BB7D2A">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72879B" w14:textId="77777777" w:rsidR="00160FBA" w:rsidRPr="00BB7D2A" w:rsidRDefault="00160FBA" w:rsidP="00BB7D2A">
      <w:pPr>
        <w:spacing w:line="276" w:lineRule="auto"/>
        <w:jc w:val="left"/>
        <w:rPr>
          <w:rFonts w:ascii="Times New Roman" w:hAnsi="Times New Roman" w:cs="Times New Roman"/>
          <w:szCs w:val="24"/>
        </w:rPr>
      </w:pPr>
    </w:p>
    <w:p w14:paraId="69C92C42" w14:textId="77777777" w:rsidR="00160FBA" w:rsidRPr="00BB7D2A" w:rsidRDefault="00160FBA" w:rsidP="00BB7D2A">
      <w:pPr>
        <w:spacing w:line="276" w:lineRule="auto"/>
        <w:ind w:hanging="355"/>
        <w:jc w:val="left"/>
        <w:rPr>
          <w:rFonts w:ascii="Times New Roman" w:hAnsi="Times New Roman" w:cs="Times New Roman"/>
          <w:szCs w:val="24"/>
        </w:rPr>
      </w:pPr>
    </w:p>
    <w:p w14:paraId="65B3CFD8" w14:textId="77777777" w:rsidR="00160FBA" w:rsidRPr="00BB7D2A" w:rsidRDefault="00160FBA" w:rsidP="00BB7D2A">
      <w:pPr>
        <w:spacing w:line="276" w:lineRule="auto"/>
        <w:ind w:hanging="355"/>
        <w:jc w:val="left"/>
        <w:rPr>
          <w:rFonts w:ascii="Times New Roman" w:hAnsi="Times New Roman" w:cs="Times New Roman"/>
          <w:szCs w:val="24"/>
        </w:rPr>
      </w:pPr>
      <w:r w:rsidRPr="00BB7D2A">
        <w:rPr>
          <w:rFonts w:ascii="Times New Roman" w:hAnsi="Times New Roman" w:cs="Times New Roman"/>
          <w:szCs w:val="24"/>
        </w:rPr>
        <w:t>_____________________________________</w:t>
      </w:r>
    </w:p>
    <w:p w14:paraId="3E397294" w14:textId="77777777" w:rsidR="00160FBA" w:rsidRPr="00BB7D2A" w:rsidRDefault="00160FBA" w:rsidP="00BB7D2A">
      <w:pPr>
        <w:spacing w:line="276" w:lineRule="auto"/>
        <w:ind w:hanging="355"/>
        <w:jc w:val="left"/>
        <w:rPr>
          <w:rFonts w:ascii="Times New Roman" w:hAnsi="Times New Roman" w:cs="Times New Roman"/>
          <w:szCs w:val="24"/>
        </w:rPr>
      </w:pPr>
      <w:r w:rsidRPr="00BB7D2A">
        <w:rPr>
          <w:rFonts w:ascii="Times New Roman" w:hAnsi="Times New Roman" w:cs="Times New Roman"/>
          <w:szCs w:val="24"/>
        </w:rPr>
        <w:t>(Data i podpis osoby przyjmującej zgłoszenie)</w:t>
      </w:r>
    </w:p>
    <w:p w14:paraId="3CED5AD4" w14:textId="77777777" w:rsidR="00160FBA" w:rsidRPr="00BB7D2A" w:rsidRDefault="00160FBA" w:rsidP="00BB7D2A">
      <w:pPr>
        <w:spacing w:line="276" w:lineRule="auto"/>
        <w:jc w:val="left"/>
        <w:rPr>
          <w:rFonts w:ascii="Times New Roman" w:hAnsi="Times New Roman" w:cs="Times New Roman"/>
          <w:szCs w:val="24"/>
        </w:rPr>
      </w:pPr>
    </w:p>
    <w:p w14:paraId="78C2404B" w14:textId="77777777" w:rsidR="00160FBA" w:rsidRPr="00BB7D2A" w:rsidRDefault="00160FBA" w:rsidP="00BB7D2A">
      <w:pPr>
        <w:spacing w:line="276" w:lineRule="auto"/>
        <w:jc w:val="left"/>
        <w:rPr>
          <w:rFonts w:ascii="Times New Roman" w:hAnsi="Times New Roman" w:cs="Times New Roman"/>
          <w:szCs w:val="24"/>
        </w:rPr>
      </w:pPr>
    </w:p>
    <w:p w14:paraId="4F296FD0" w14:textId="77777777" w:rsidR="00160FBA" w:rsidRPr="00BB7D2A" w:rsidRDefault="00160FBA" w:rsidP="00BB7D2A">
      <w:pPr>
        <w:spacing w:line="276" w:lineRule="auto"/>
        <w:ind w:left="4678"/>
        <w:jc w:val="left"/>
        <w:rPr>
          <w:rFonts w:ascii="Times New Roman" w:hAnsi="Times New Roman" w:cs="Times New Roman"/>
          <w:szCs w:val="24"/>
        </w:rPr>
      </w:pPr>
      <w:bookmarkStart w:id="0" w:name="_Hlk89685604"/>
      <w:r w:rsidRPr="00BB7D2A">
        <w:rPr>
          <w:rFonts w:ascii="Times New Roman" w:hAnsi="Times New Roman" w:cs="Times New Roman"/>
          <w:szCs w:val="24"/>
        </w:rPr>
        <w:t>_____________________________________</w:t>
      </w:r>
    </w:p>
    <w:bookmarkEnd w:id="0"/>
    <w:p w14:paraId="03B34E11" w14:textId="77777777" w:rsidR="00160FBA" w:rsidRPr="00BB7D2A" w:rsidRDefault="00160FBA" w:rsidP="00BB7D2A">
      <w:pPr>
        <w:spacing w:line="276" w:lineRule="auto"/>
        <w:ind w:left="4678"/>
        <w:jc w:val="left"/>
        <w:rPr>
          <w:rFonts w:ascii="Times New Roman" w:hAnsi="Times New Roman" w:cs="Times New Roman"/>
          <w:szCs w:val="24"/>
        </w:rPr>
      </w:pPr>
      <w:r w:rsidRPr="00BB7D2A">
        <w:rPr>
          <w:rFonts w:ascii="Times New Roman" w:hAnsi="Times New Roman" w:cs="Times New Roman"/>
          <w:szCs w:val="24"/>
        </w:rPr>
        <w:t>(Podpis osoby dokonującej zgłoszenia)</w:t>
      </w:r>
    </w:p>
    <w:p w14:paraId="10C68AF1" w14:textId="77777777" w:rsidR="00160FBA" w:rsidRPr="00BB7D2A" w:rsidRDefault="00160FBA" w:rsidP="00BB7D2A">
      <w:pPr>
        <w:spacing w:line="276" w:lineRule="auto"/>
        <w:jc w:val="left"/>
        <w:rPr>
          <w:rFonts w:ascii="Times New Roman" w:hAnsi="Times New Roman" w:cs="Times New Roman"/>
          <w:szCs w:val="24"/>
        </w:rPr>
      </w:pPr>
    </w:p>
    <w:p w14:paraId="2BCCEBD6" w14:textId="77777777" w:rsidR="00160FBA" w:rsidRPr="00BB7D2A" w:rsidRDefault="00160FBA" w:rsidP="00BB7D2A">
      <w:pPr>
        <w:spacing w:line="276" w:lineRule="auto"/>
        <w:jc w:val="left"/>
        <w:rPr>
          <w:rFonts w:ascii="Times New Roman" w:hAnsi="Times New Roman" w:cs="Times New Roman"/>
          <w:szCs w:val="24"/>
        </w:rPr>
      </w:pPr>
    </w:p>
    <w:p w14:paraId="6F8031A1" w14:textId="77777777" w:rsidR="00160FBA" w:rsidRPr="00BB7D2A" w:rsidRDefault="00160FBA" w:rsidP="00BB7D2A">
      <w:pPr>
        <w:spacing w:line="276" w:lineRule="auto"/>
        <w:ind w:left="10"/>
        <w:jc w:val="left"/>
        <w:rPr>
          <w:rFonts w:ascii="Times New Roman" w:hAnsi="Times New Roman" w:cs="Times New Roman"/>
          <w:szCs w:val="24"/>
        </w:rPr>
      </w:pPr>
    </w:p>
    <w:p w14:paraId="2A41695C" w14:textId="77777777" w:rsidR="00160FBA" w:rsidRPr="00BB7D2A" w:rsidRDefault="00160FBA" w:rsidP="003838E3">
      <w:pPr>
        <w:spacing w:after="2" w:line="276" w:lineRule="auto"/>
        <w:ind w:right="-13" w:hanging="355"/>
        <w:jc w:val="left"/>
        <w:rPr>
          <w:rFonts w:ascii="Times New Roman" w:hAnsi="Times New Roman" w:cs="Times New Roman"/>
          <w:b/>
          <w:szCs w:val="24"/>
        </w:rPr>
      </w:pPr>
    </w:p>
    <w:p w14:paraId="2A73B54E" w14:textId="77777777" w:rsidR="00160FBA" w:rsidRPr="00BB7D2A" w:rsidRDefault="00160FBA" w:rsidP="00BB7D2A">
      <w:pPr>
        <w:spacing w:after="2" w:line="276" w:lineRule="auto"/>
        <w:ind w:left="627" w:right="-13" w:hanging="10"/>
        <w:jc w:val="left"/>
        <w:rPr>
          <w:rFonts w:ascii="Times New Roman" w:hAnsi="Times New Roman" w:cs="Times New Roman"/>
          <w:bCs/>
          <w:szCs w:val="24"/>
        </w:rPr>
      </w:pPr>
      <w:r w:rsidRPr="00BB7D2A">
        <w:rPr>
          <w:rFonts w:ascii="Times New Roman" w:hAnsi="Times New Roman" w:cs="Times New Roman"/>
          <w:bCs/>
          <w:szCs w:val="24"/>
        </w:rPr>
        <w:t xml:space="preserve">Załącznik nr 3 do </w:t>
      </w:r>
    </w:p>
    <w:p w14:paraId="33FF44BB" w14:textId="77777777" w:rsidR="00160FBA" w:rsidRPr="00BB7D2A" w:rsidRDefault="00160FBA" w:rsidP="00BB7D2A">
      <w:pPr>
        <w:spacing w:after="2" w:line="276" w:lineRule="auto"/>
        <w:ind w:left="4001" w:right="-13" w:hanging="10"/>
        <w:jc w:val="left"/>
        <w:rPr>
          <w:rFonts w:ascii="Times New Roman" w:hAnsi="Times New Roman" w:cs="Times New Roman"/>
          <w:bCs/>
          <w:szCs w:val="24"/>
        </w:rPr>
      </w:pPr>
      <w:r w:rsidRPr="00BB7D2A">
        <w:rPr>
          <w:rFonts w:ascii="Times New Roman" w:hAnsi="Times New Roman" w:cs="Times New Roman"/>
          <w:bCs/>
          <w:szCs w:val="24"/>
        </w:rPr>
        <w:t xml:space="preserve">Wewnętrznej procedury zgłaszania przypadków </w:t>
      </w:r>
      <w:r w:rsidRPr="00BB7D2A">
        <w:rPr>
          <w:rFonts w:ascii="Times New Roman" w:hAnsi="Times New Roman" w:cs="Times New Roman"/>
          <w:bCs/>
          <w:szCs w:val="24"/>
        </w:rPr>
        <w:br/>
        <w:t>nieprawidłowości oraz ochrony osób dokonujących zgłoszeń</w:t>
      </w:r>
    </w:p>
    <w:p w14:paraId="62FC9A24" w14:textId="77777777" w:rsidR="00160FBA" w:rsidRPr="00BB7D2A" w:rsidRDefault="00160FBA" w:rsidP="00BB7D2A">
      <w:pPr>
        <w:spacing w:after="2" w:line="276" w:lineRule="auto"/>
        <w:ind w:left="4001" w:right="-13" w:hanging="10"/>
        <w:jc w:val="left"/>
        <w:rPr>
          <w:rFonts w:ascii="Times New Roman" w:hAnsi="Times New Roman" w:cs="Times New Roman"/>
          <w:b/>
          <w:szCs w:val="24"/>
        </w:rPr>
      </w:pPr>
    </w:p>
    <w:p w14:paraId="0FB2399D" w14:textId="77777777" w:rsidR="00160FBA" w:rsidRPr="00BB7D2A" w:rsidRDefault="00160FBA" w:rsidP="00BB7D2A">
      <w:pPr>
        <w:spacing w:after="2" w:line="276" w:lineRule="auto"/>
        <w:ind w:left="4001" w:right="-13" w:hanging="10"/>
        <w:jc w:val="left"/>
        <w:rPr>
          <w:rFonts w:ascii="Times New Roman" w:hAnsi="Times New Roman" w:cs="Times New Roman"/>
          <w:b/>
          <w:szCs w:val="24"/>
        </w:rPr>
      </w:pPr>
    </w:p>
    <w:p w14:paraId="4358EA0B" w14:textId="77777777" w:rsidR="00160FBA" w:rsidRPr="00BB7D2A" w:rsidRDefault="00160FBA" w:rsidP="00BB7D2A">
      <w:pPr>
        <w:spacing w:line="276" w:lineRule="auto"/>
        <w:jc w:val="left"/>
        <w:rPr>
          <w:rFonts w:ascii="Times New Roman" w:hAnsi="Times New Roman" w:cs="Times New Roman"/>
          <w:b/>
          <w:bCs/>
          <w:szCs w:val="24"/>
        </w:rPr>
      </w:pPr>
      <w:r w:rsidRPr="00BB7D2A">
        <w:rPr>
          <w:rFonts w:ascii="Times New Roman" w:hAnsi="Times New Roman" w:cs="Times New Roman"/>
          <w:b/>
          <w:bCs/>
          <w:szCs w:val="24"/>
        </w:rPr>
        <w:t>Formularz zgłoszenia nieprawidłowości</w:t>
      </w:r>
    </w:p>
    <w:p w14:paraId="45176FB4" w14:textId="77777777" w:rsidR="00160FBA" w:rsidRPr="00BB7D2A" w:rsidRDefault="00160FBA" w:rsidP="00BB7D2A">
      <w:pPr>
        <w:spacing w:line="276" w:lineRule="auto"/>
        <w:jc w:val="left"/>
        <w:rPr>
          <w:rFonts w:ascii="Times New Roman" w:hAnsi="Times New Roman" w:cs="Times New Roman"/>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18"/>
        <w:gridCol w:w="4671"/>
        <w:gridCol w:w="10"/>
      </w:tblGrid>
      <w:tr w:rsidR="00160FBA" w:rsidRPr="00BB7D2A" w14:paraId="3E3E625B" w14:textId="77777777" w:rsidTr="000C600E">
        <w:tc>
          <w:tcPr>
            <w:tcW w:w="9361" w:type="dxa"/>
            <w:gridSpan w:val="4"/>
            <w:shd w:val="clear" w:color="auto" w:fill="auto"/>
          </w:tcPr>
          <w:p w14:paraId="2F251FB6"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Informacje ogólne</w:t>
            </w:r>
          </w:p>
        </w:tc>
      </w:tr>
      <w:tr w:rsidR="00160FBA" w:rsidRPr="00BB7D2A" w14:paraId="3C4110D7" w14:textId="77777777" w:rsidTr="000C600E">
        <w:tc>
          <w:tcPr>
            <w:tcW w:w="4680" w:type="dxa"/>
            <w:gridSpan w:val="2"/>
            <w:shd w:val="clear" w:color="auto" w:fill="auto"/>
          </w:tcPr>
          <w:p w14:paraId="7A5023B5"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Kogo dotyczy zgłoszenie</w:t>
            </w:r>
          </w:p>
        </w:tc>
        <w:tc>
          <w:tcPr>
            <w:tcW w:w="4681" w:type="dxa"/>
            <w:gridSpan w:val="2"/>
            <w:shd w:val="clear" w:color="auto" w:fill="auto"/>
          </w:tcPr>
          <w:p w14:paraId="6F76D11C"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2E877B08" w14:textId="77777777" w:rsidTr="000C600E">
        <w:tc>
          <w:tcPr>
            <w:tcW w:w="4680" w:type="dxa"/>
            <w:gridSpan w:val="2"/>
            <w:shd w:val="clear" w:color="auto" w:fill="auto"/>
          </w:tcPr>
          <w:p w14:paraId="272FD0B6"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Data</w:t>
            </w:r>
          </w:p>
        </w:tc>
        <w:tc>
          <w:tcPr>
            <w:tcW w:w="4681" w:type="dxa"/>
            <w:gridSpan w:val="2"/>
            <w:shd w:val="clear" w:color="auto" w:fill="auto"/>
          </w:tcPr>
          <w:p w14:paraId="7066B054"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35802774" w14:textId="77777777" w:rsidTr="000C600E">
        <w:tc>
          <w:tcPr>
            <w:tcW w:w="4680" w:type="dxa"/>
            <w:gridSpan w:val="2"/>
            <w:shd w:val="clear" w:color="auto" w:fill="auto"/>
          </w:tcPr>
          <w:p w14:paraId="1E87A6C5"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Miejscowość</w:t>
            </w:r>
          </w:p>
        </w:tc>
        <w:tc>
          <w:tcPr>
            <w:tcW w:w="4681" w:type="dxa"/>
            <w:gridSpan w:val="2"/>
            <w:shd w:val="clear" w:color="auto" w:fill="auto"/>
          </w:tcPr>
          <w:p w14:paraId="55158445"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2922DF50" w14:textId="77777777" w:rsidTr="000C600E">
        <w:tc>
          <w:tcPr>
            <w:tcW w:w="9361" w:type="dxa"/>
            <w:gridSpan w:val="4"/>
            <w:shd w:val="clear" w:color="auto" w:fill="auto"/>
          </w:tcPr>
          <w:p w14:paraId="1076658F"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Dane kontaktowe zgłaszającego</w:t>
            </w:r>
          </w:p>
        </w:tc>
      </w:tr>
      <w:tr w:rsidR="00160FBA" w:rsidRPr="00BB7D2A" w14:paraId="1B5D629C" w14:textId="77777777" w:rsidTr="000C600E">
        <w:tc>
          <w:tcPr>
            <w:tcW w:w="4680" w:type="dxa"/>
            <w:gridSpan w:val="2"/>
            <w:shd w:val="clear" w:color="auto" w:fill="auto"/>
          </w:tcPr>
          <w:p w14:paraId="39DDDB07"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Imię i nazwisko</w:t>
            </w:r>
          </w:p>
        </w:tc>
        <w:tc>
          <w:tcPr>
            <w:tcW w:w="4681" w:type="dxa"/>
            <w:gridSpan w:val="2"/>
            <w:shd w:val="clear" w:color="auto" w:fill="auto"/>
          </w:tcPr>
          <w:p w14:paraId="0F2862A7"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5BC43F75" w14:textId="77777777" w:rsidTr="000C600E">
        <w:tc>
          <w:tcPr>
            <w:tcW w:w="4680" w:type="dxa"/>
            <w:gridSpan w:val="2"/>
            <w:shd w:val="clear" w:color="auto" w:fill="auto"/>
          </w:tcPr>
          <w:p w14:paraId="689CA827"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Telefon</w:t>
            </w:r>
          </w:p>
        </w:tc>
        <w:tc>
          <w:tcPr>
            <w:tcW w:w="4681" w:type="dxa"/>
            <w:gridSpan w:val="2"/>
            <w:shd w:val="clear" w:color="auto" w:fill="auto"/>
          </w:tcPr>
          <w:p w14:paraId="5CEBC3D2"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2A2C2DAC" w14:textId="77777777" w:rsidTr="000C600E">
        <w:tc>
          <w:tcPr>
            <w:tcW w:w="4680" w:type="dxa"/>
            <w:gridSpan w:val="2"/>
            <w:shd w:val="clear" w:color="auto" w:fill="auto"/>
          </w:tcPr>
          <w:p w14:paraId="12C34220"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 xml:space="preserve">e-mail </w:t>
            </w:r>
          </w:p>
        </w:tc>
        <w:tc>
          <w:tcPr>
            <w:tcW w:w="4681" w:type="dxa"/>
            <w:gridSpan w:val="2"/>
            <w:shd w:val="clear" w:color="auto" w:fill="auto"/>
          </w:tcPr>
          <w:p w14:paraId="67CC7833"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7CA226AC" w14:textId="77777777" w:rsidTr="000C600E">
        <w:tc>
          <w:tcPr>
            <w:tcW w:w="9361" w:type="dxa"/>
            <w:gridSpan w:val="4"/>
            <w:shd w:val="clear" w:color="auto" w:fill="auto"/>
          </w:tcPr>
          <w:p w14:paraId="7BE0DD99"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b/>
                <w:szCs w:val="24"/>
              </w:rPr>
              <w:t xml:space="preserve">Wnoszę o utajnienie moich danych osobowych: </w:t>
            </w:r>
            <w:r w:rsidRPr="00BB7D2A">
              <w:rPr>
                <w:rFonts w:ascii="Times New Roman" w:hAnsi="Times New Roman" w:cs="Times New Roman"/>
                <w:szCs w:val="24"/>
              </w:rPr>
              <w:t>TAK</w:t>
            </w:r>
            <w:r w:rsidRPr="00BB7D2A">
              <w:rPr>
                <w:rFonts w:ascii="Times New Roman" w:eastAsia="Wingdings" w:hAnsi="Times New Roman" w:cs="Times New Roman"/>
                <w:szCs w:val="24"/>
              </w:rPr>
              <w:t></w:t>
            </w:r>
            <w:r w:rsidRPr="00BB7D2A">
              <w:rPr>
                <w:rFonts w:ascii="Times New Roman" w:hAnsi="Times New Roman" w:cs="Times New Roman"/>
                <w:szCs w:val="24"/>
              </w:rPr>
              <w:t>NIE</w:t>
            </w:r>
            <w:r w:rsidRPr="00BB7D2A">
              <w:rPr>
                <w:rFonts w:ascii="Times New Roman" w:eastAsia="Wingdings" w:hAnsi="Times New Roman" w:cs="Times New Roman"/>
                <w:szCs w:val="24"/>
              </w:rPr>
              <w:t></w:t>
            </w:r>
          </w:p>
        </w:tc>
      </w:tr>
      <w:tr w:rsidR="00160FBA" w:rsidRPr="00BB7D2A" w14:paraId="23780746" w14:textId="77777777" w:rsidTr="000C600E">
        <w:tc>
          <w:tcPr>
            <w:tcW w:w="9361" w:type="dxa"/>
            <w:gridSpan w:val="4"/>
            <w:shd w:val="clear" w:color="auto" w:fill="auto"/>
          </w:tcPr>
          <w:p w14:paraId="73B28A7E"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Informacje szczegółowe</w:t>
            </w:r>
          </w:p>
        </w:tc>
      </w:tr>
      <w:tr w:rsidR="00160FBA" w:rsidRPr="00BB7D2A" w14:paraId="4912D24C" w14:textId="77777777" w:rsidTr="000C600E">
        <w:tc>
          <w:tcPr>
            <w:tcW w:w="4680" w:type="dxa"/>
            <w:gridSpan w:val="2"/>
            <w:shd w:val="clear" w:color="auto" w:fill="auto"/>
          </w:tcPr>
          <w:p w14:paraId="4EBBD9E0"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Data zaistnienia nieprawidłowości</w:t>
            </w:r>
          </w:p>
        </w:tc>
        <w:tc>
          <w:tcPr>
            <w:tcW w:w="4681" w:type="dxa"/>
            <w:gridSpan w:val="2"/>
            <w:shd w:val="clear" w:color="auto" w:fill="auto"/>
          </w:tcPr>
          <w:p w14:paraId="17A2513A"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5E9FD570" w14:textId="77777777" w:rsidTr="000C600E">
        <w:tc>
          <w:tcPr>
            <w:tcW w:w="4680" w:type="dxa"/>
            <w:gridSpan w:val="2"/>
            <w:shd w:val="clear" w:color="auto" w:fill="auto"/>
          </w:tcPr>
          <w:p w14:paraId="721A783C"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Data powzięcia wiedzy o nieprawidłowości</w:t>
            </w:r>
          </w:p>
        </w:tc>
        <w:tc>
          <w:tcPr>
            <w:tcW w:w="4681" w:type="dxa"/>
            <w:gridSpan w:val="2"/>
            <w:shd w:val="clear" w:color="auto" w:fill="auto"/>
          </w:tcPr>
          <w:p w14:paraId="7C8392B3"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47097A8E" w14:textId="77777777" w:rsidTr="000C600E">
        <w:tc>
          <w:tcPr>
            <w:tcW w:w="4680" w:type="dxa"/>
            <w:gridSpan w:val="2"/>
            <w:shd w:val="clear" w:color="auto" w:fill="auto"/>
          </w:tcPr>
          <w:p w14:paraId="34CBFFA2"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Miejsce zaistnienia nieprawidłowości</w:t>
            </w:r>
          </w:p>
        </w:tc>
        <w:tc>
          <w:tcPr>
            <w:tcW w:w="4681" w:type="dxa"/>
            <w:gridSpan w:val="2"/>
            <w:shd w:val="clear" w:color="auto" w:fill="auto"/>
          </w:tcPr>
          <w:p w14:paraId="111AAA71"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08CEC5DB" w14:textId="77777777" w:rsidTr="000C600E">
        <w:tc>
          <w:tcPr>
            <w:tcW w:w="4680" w:type="dxa"/>
            <w:gridSpan w:val="2"/>
            <w:shd w:val="clear" w:color="auto" w:fill="auto"/>
          </w:tcPr>
          <w:p w14:paraId="51AF7AB1"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Czy zostało zgłoszone?</w:t>
            </w:r>
          </w:p>
        </w:tc>
        <w:tc>
          <w:tcPr>
            <w:tcW w:w="4681" w:type="dxa"/>
            <w:gridSpan w:val="2"/>
            <w:shd w:val="clear" w:color="auto" w:fill="auto"/>
          </w:tcPr>
          <w:p w14:paraId="5402C1B9"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656336D6" w14:textId="77777777" w:rsidTr="000C600E">
        <w:tc>
          <w:tcPr>
            <w:tcW w:w="4680" w:type="dxa"/>
            <w:gridSpan w:val="2"/>
            <w:shd w:val="clear" w:color="auto" w:fill="auto"/>
          </w:tcPr>
          <w:p w14:paraId="7F890865"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Do kogo zostało zgłoszone?</w:t>
            </w:r>
          </w:p>
        </w:tc>
        <w:tc>
          <w:tcPr>
            <w:tcW w:w="4681" w:type="dxa"/>
            <w:gridSpan w:val="2"/>
            <w:shd w:val="clear" w:color="auto" w:fill="auto"/>
          </w:tcPr>
          <w:p w14:paraId="4714007B"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4E63CDE3" w14:textId="77777777" w:rsidTr="000C600E">
        <w:tc>
          <w:tcPr>
            <w:tcW w:w="9361" w:type="dxa"/>
            <w:gridSpan w:val="4"/>
            <w:shd w:val="clear" w:color="auto" w:fill="auto"/>
          </w:tcPr>
          <w:p w14:paraId="2A3BACE0"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Opis nieprawidłowości</w:t>
            </w:r>
          </w:p>
        </w:tc>
      </w:tr>
      <w:tr w:rsidR="00160FBA" w:rsidRPr="00BB7D2A" w14:paraId="2009E304" w14:textId="77777777" w:rsidTr="000C600E">
        <w:trPr>
          <w:trHeight w:val="1627"/>
        </w:trPr>
        <w:tc>
          <w:tcPr>
            <w:tcW w:w="9361" w:type="dxa"/>
            <w:gridSpan w:val="4"/>
            <w:shd w:val="clear" w:color="auto" w:fill="auto"/>
          </w:tcPr>
          <w:p w14:paraId="65DE665D"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3BEED8E1" w14:textId="77777777" w:rsidTr="000C600E">
        <w:tc>
          <w:tcPr>
            <w:tcW w:w="9361" w:type="dxa"/>
            <w:gridSpan w:val="4"/>
            <w:shd w:val="clear" w:color="auto" w:fill="auto"/>
          </w:tcPr>
          <w:p w14:paraId="3656D324"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Świadkowie</w:t>
            </w:r>
          </w:p>
        </w:tc>
      </w:tr>
      <w:tr w:rsidR="00160FBA" w:rsidRPr="00BB7D2A" w14:paraId="6C49CDE8" w14:textId="77777777" w:rsidTr="000C600E">
        <w:tc>
          <w:tcPr>
            <w:tcW w:w="4680" w:type="dxa"/>
            <w:gridSpan w:val="2"/>
            <w:shd w:val="clear" w:color="auto" w:fill="auto"/>
          </w:tcPr>
          <w:p w14:paraId="5503108B"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Imię i nazwisko</w:t>
            </w:r>
          </w:p>
        </w:tc>
        <w:tc>
          <w:tcPr>
            <w:tcW w:w="4681" w:type="dxa"/>
            <w:gridSpan w:val="2"/>
            <w:shd w:val="clear" w:color="auto" w:fill="auto"/>
          </w:tcPr>
          <w:p w14:paraId="719E9868"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0C8284FA" w14:textId="77777777" w:rsidTr="000C600E">
        <w:tc>
          <w:tcPr>
            <w:tcW w:w="4680" w:type="dxa"/>
            <w:gridSpan w:val="2"/>
            <w:shd w:val="clear" w:color="auto" w:fill="auto"/>
          </w:tcPr>
          <w:p w14:paraId="666D2E7F"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Imię i nazwisko</w:t>
            </w:r>
          </w:p>
        </w:tc>
        <w:tc>
          <w:tcPr>
            <w:tcW w:w="4681" w:type="dxa"/>
            <w:gridSpan w:val="2"/>
            <w:shd w:val="clear" w:color="auto" w:fill="auto"/>
          </w:tcPr>
          <w:p w14:paraId="059DA9AA"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26A982E2" w14:textId="77777777" w:rsidTr="000C600E">
        <w:tc>
          <w:tcPr>
            <w:tcW w:w="4680" w:type="dxa"/>
            <w:gridSpan w:val="2"/>
            <w:shd w:val="clear" w:color="auto" w:fill="auto"/>
          </w:tcPr>
          <w:p w14:paraId="0634105D"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Imię i nazwisko</w:t>
            </w:r>
          </w:p>
        </w:tc>
        <w:tc>
          <w:tcPr>
            <w:tcW w:w="4681" w:type="dxa"/>
            <w:gridSpan w:val="2"/>
            <w:shd w:val="clear" w:color="auto" w:fill="auto"/>
          </w:tcPr>
          <w:p w14:paraId="16647357"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67B5241C" w14:textId="77777777" w:rsidTr="000C600E">
        <w:tc>
          <w:tcPr>
            <w:tcW w:w="9361" w:type="dxa"/>
            <w:gridSpan w:val="4"/>
            <w:shd w:val="clear" w:color="auto" w:fill="auto"/>
          </w:tcPr>
          <w:p w14:paraId="500EED5F"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Opis dowodów</w:t>
            </w:r>
          </w:p>
        </w:tc>
      </w:tr>
      <w:tr w:rsidR="00160FBA" w:rsidRPr="00BB7D2A" w14:paraId="1118ED9E" w14:textId="77777777" w:rsidTr="000C600E">
        <w:trPr>
          <w:trHeight w:val="2297"/>
        </w:trPr>
        <w:tc>
          <w:tcPr>
            <w:tcW w:w="9361" w:type="dxa"/>
            <w:gridSpan w:val="4"/>
            <w:shd w:val="clear" w:color="auto" w:fill="auto"/>
          </w:tcPr>
          <w:p w14:paraId="2B3734C5" w14:textId="77777777" w:rsidR="00160FBA" w:rsidRPr="00BB7D2A" w:rsidRDefault="00160FBA" w:rsidP="00BB7D2A">
            <w:pPr>
              <w:spacing w:line="276" w:lineRule="auto"/>
              <w:jc w:val="left"/>
              <w:rPr>
                <w:rFonts w:ascii="Times New Roman" w:hAnsi="Times New Roman" w:cs="Times New Roman"/>
                <w:szCs w:val="24"/>
              </w:rPr>
            </w:pPr>
          </w:p>
          <w:p w14:paraId="7FF020EF" w14:textId="77777777" w:rsidR="00160FBA" w:rsidRPr="00BB7D2A" w:rsidRDefault="00160FBA" w:rsidP="00BB7D2A">
            <w:pPr>
              <w:spacing w:line="276" w:lineRule="auto"/>
              <w:jc w:val="left"/>
              <w:rPr>
                <w:rFonts w:ascii="Times New Roman" w:hAnsi="Times New Roman" w:cs="Times New Roman"/>
                <w:szCs w:val="24"/>
              </w:rPr>
            </w:pPr>
          </w:p>
          <w:p w14:paraId="3A2C79F2" w14:textId="77777777" w:rsidR="00160FBA" w:rsidRPr="00BB7D2A" w:rsidRDefault="00160FBA" w:rsidP="00BB7D2A">
            <w:pPr>
              <w:spacing w:line="276" w:lineRule="auto"/>
              <w:jc w:val="left"/>
              <w:rPr>
                <w:rFonts w:ascii="Times New Roman" w:hAnsi="Times New Roman" w:cs="Times New Roman"/>
                <w:szCs w:val="24"/>
              </w:rPr>
            </w:pPr>
          </w:p>
          <w:p w14:paraId="574EFBF9" w14:textId="77777777" w:rsidR="00160FBA" w:rsidRPr="00BB7D2A" w:rsidRDefault="00160FBA" w:rsidP="00BB7D2A">
            <w:pPr>
              <w:spacing w:line="276" w:lineRule="auto"/>
              <w:jc w:val="left"/>
              <w:rPr>
                <w:rFonts w:ascii="Times New Roman" w:hAnsi="Times New Roman" w:cs="Times New Roman"/>
                <w:szCs w:val="24"/>
              </w:rPr>
            </w:pPr>
          </w:p>
          <w:p w14:paraId="0C256F1B" w14:textId="77777777" w:rsidR="00160FBA" w:rsidRPr="00BB7D2A" w:rsidRDefault="00160FBA" w:rsidP="00BB7D2A">
            <w:pPr>
              <w:spacing w:line="276" w:lineRule="auto"/>
              <w:jc w:val="left"/>
              <w:rPr>
                <w:rFonts w:ascii="Times New Roman" w:hAnsi="Times New Roman" w:cs="Times New Roman"/>
                <w:szCs w:val="24"/>
              </w:rPr>
            </w:pPr>
          </w:p>
          <w:p w14:paraId="132404A7" w14:textId="77777777" w:rsidR="00160FBA" w:rsidRPr="00BB7D2A" w:rsidRDefault="00160FBA" w:rsidP="00BB7D2A">
            <w:pPr>
              <w:spacing w:line="276" w:lineRule="auto"/>
              <w:jc w:val="left"/>
              <w:rPr>
                <w:rFonts w:ascii="Times New Roman" w:hAnsi="Times New Roman" w:cs="Times New Roman"/>
                <w:szCs w:val="24"/>
              </w:rPr>
            </w:pPr>
          </w:p>
          <w:p w14:paraId="67D323BA" w14:textId="77777777" w:rsidR="00160FBA" w:rsidRPr="00BB7D2A" w:rsidRDefault="00160FBA" w:rsidP="00BB7D2A">
            <w:pPr>
              <w:spacing w:line="276" w:lineRule="auto"/>
              <w:jc w:val="left"/>
              <w:rPr>
                <w:rFonts w:ascii="Times New Roman" w:hAnsi="Times New Roman" w:cs="Times New Roman"/>
                <w:szCs w:val="24"/>
              </w:rPr>
            </w:pPr>
          </w:p>
          <w:p w14:paraId="2A0E8517" w14:textId="77777777" w:rsidR="00160FBA" w:rsidRPr="00BB7D2A" w:rsidRDefault="00160FBA" w:rsidP="00BB7D2A">
            <w:pPr>
              <w:spacing w:line="276" w:lineRule="auto"/>
              <w:jc w:val="left"/>
              <w:rPr>
                <w:rFonts w:ascii="Times New Roman" w:hAnsi="Times New Roman" w:cs="Times New Roman"/>
                <w:szCs w:val="24"/>
              </w:rPr>
            </w:pPr>
          </w:p>
          <w:p w14:paraId="0A149A20" w14:textId="77777777" w:rsidR="00160FBA" w:rsidRPr="00BB7D2A" w:rsidRDefault="00160FBA" w:rsidP="00BB7D2A">
            <w:pPr>
              <w:spacing w:line="276" w:lineRule="auto"/>
              <w:jc w:val="left"/>
              <w:rPr>
                <w:rFonts w:ascii="Times New Roman" w:hAnsi="Times New Roman" w:cs="Times New Roman"/>
                <w:szCs w:val="24"/>
              </w:rPr>
            </w:pPr>
          </w:p>
          <w:p w14:paraId="53697E23"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05E54465" w14:textId="77777777" w:rsidTr="000C600E">
        <w:tc>
          <w:tcPr>
            <w:tcW w:w="9361" w:type="dxa"/>
            <w:gridSpan w:val="4"/>
            <w:shd w:val="clear" w:color="auto" w:fill="auto"/>
          </w:tcPr>
          <w:p w14:paraId="04608544"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lastRenderedPageBreak/>
              <w:t>Charakter nieprawidłowości</w:t>
            </w:r>
          </w:p>
        </w:tc>
      </w:tr>
      <w:tr w:rsidR="00160FBA" w:rsidRPr="00BB7D2A" w14:paraId="34363BCC" w14:textId="77777777" w:rsidTr="000C600E">
        <w:tc>
          <w:tcPr>
            <w:tcW w:w="9361" w:type="dxa"/>
            <w:gridSpan w:val="4"/>
            <w:shd w:val="clear" w:color="auto" w:fill="auto"/>
          </w:tcPr>
          <w:p w14:paraId="477D7D21"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podejrzenie przygotowania, usiłowania lub popełnienia czynu zabronionego</w:t>
            </w:r>
          </w:p>
        </w:tc>
      </w:tr>
      <w:tr w:rsidR="00160FBA" w:rsidRPr="00BB7D2A" w14:paraId="77250328" w14:textId="77777777" w:rsidTr="000C600E">
        <w:tc>
          <w:tcPr>
            <w:tcW w:w="9361" w:type="dxa"/>
            <w:gridSpan w:val="4"/>
            <w:shd w:val="clear" w:color="auto" w:fill="auto"/>
          </w:tcPr>
          <w:p w14:paraId="1FA0CEAA"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niedopełnienie obowiązków lub nadużycia uprawnień</w:t>
            </w:r>
          </w:p>
        </w:tc>
      </w:tr>
      <w:tr w:rsidR="00160FBA" w:rsidRPr="00BB7D2A" w14:paraId="5CC4F92B" w14:textId="77777777" w:rsidTr="000C600E">
        <w:tc>
          <w:tcPr>
            <w:tcW w:w="9361" w:type="dxa"/>
            <w:gridSpan w:val="4"/>
            <w:shd w:val="clear" w:color="auto" w:fill="auto"/>
          </w:tcPr>
          <w:p w14:paraId="61F70699"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niezachowanie należytej staranności wymaganej w danych okolicznościach</w:t>
            </w:r>
          </w:p>
        </w:tc>
      </w:tr>
      <w:tr w:rsidR="00160FBA" w:rsidRPr="00BB7D2A" w14:paraId="56FEA934" w14:textId="77777777" w:rsidTr="000C600E">
        <w:tc>
          <w:tcPr>
            <w:tcW w:w="9361" w:type="dxa"/>
            <w:gridSpan w:val="4"/>
            <w:shd w:val="clear" w:color="auto" w:fill="auto"/>
          </w:tcPr>
          <w:p w14:paraId="0B97BB72" w14:textId="77777777" w:rsidR="00160FBA" w:rsidRPr="00BB7D2A" w:rsidRDefault="00160FBA" w:rsidP="00BB7D2A">
            <w:pPr>
              <w:spacing w:line="276" w:lineRule="auto"/>
              <w:ind w:right="0" w:hanging="355"/>
              <w:jc w:val="left"/>
              <w:rPr>
                <w:rFonts w:ascii="Times New Roman" w:hAnsi="Times New Roman" w:cs="Times New Roman"/>
                <w:szCs w:val="24"/>
              </w:rPr>
            </w:pPr>
            <w:r w:rsidRPr="00BB7D2A">
              <w:rPr>
                <w:rFonts w:ascii="Times New Roman" w:hAnsi="Times New Roman" w:cs="Times New Roman"/>
                <w:szCs w:val="24"/>
              </w:rPr>
              <w:t>działania o charakterze korupcyjnym</w:t>
            </w:r>
          </w:p>
        </w:tc>
      </w:tr>
      <w:tr w:rsidR="00160FBA" w:rsidRPr="00BB7D2A" w14:paraId="6AC93051" w14:textId="77777777" w:rsidTr="000C600E">
        <w:tc>
          <w:tcPr>
            <w:tcW w:w="9361" w:type="dxa"/>
            <w:gridSpan w:val="4"/>
            <w:shd w:val="clear" w:color="auto" w:fill="auto"/>
          </w:tcPr>
          <w:p w14:paraId="02AE10DA"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naruszenie wewnętrznych procedur oraz standardów etycznych</w:t>
            </w:r>
          </w:p>
        </w:tc>
      </w:tr>
      <w:tr w:rsidR="00160FBA" w:rsidRPr="00BB7D2A" w14:paraId="5DA05E97" w14:textId="77777777" w:rsidTr="000C600E">
        <w:tc>
          <w:tcPr>
            <w:tcW w:w="9361" w:type="dxa"/>
            <w:gridSpan w:val="4"/>
            <w:shd w:val="clear" w:color="auto" w:fill="auto"/>
          </w:tcPr>
          <w:p w14:paraId="434F8B50"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Inne</w:t>
            </w:r>
          </w:p>
        </w:tc>
      </w:tr>
      <w:tr w:rsidR="00160FBA" w:rsidRPr="00BB7D2A" w14:paraId="3F463231" w14:textId="77777777" w:rsidTr="000C600E">
        <w:tc>
          <w:tcPr>
            <w:tcW w:w="9361" w:type="dxa"/>
            <w:gridSpan w:val="4"/>
            <w:shd w:val="clear" w:color="auto" w:fill="auto"/>
          </w:tcPr>
          <w:p w14:paraId="6C59C196"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Oświadczenia</w:t>
            </w:r>
          </w:p>
          <w:p w14:paraId="4A648590" w14:textId="77777777" w:rsidR="00160FBA" w:rsidRPr="00BB7D2A" w:rsidRDefault="00160FBA" w:rsidP="00BB7D2A">
            <w:pPr>
              <w:spacing w:after="13" w:line="276" w:lineRule="auto"/>
              <w:ind w:left="0" w:right="3598" w:firstLine="0"/>
              <w:jc w:val="left"/>
              <w:rPr>
                <w:rFonts w:ascii="Times New Roman" w:hAnsi="Times New Roman" w:cs="Times New Roman"/>
                <w:szCs w:val="24"/>
              </w:rPr>
            </w:pPr>
            <w:r w:rsidRPr="00BB7D2A">
              <w:rPr>
                <w:rFonts w:ascii="Times New Roman" w:hAnsi="Times New Roman" w:cs="Times New Roman"/>
                <w:szCs w:val="24"/>
              </w:rPr>
              <w:t xml:space="preserve">Oświadczam, że dokonując niniejszego zgłoszenia: </w:t>
            </w:r>
          </w:p>
          <w:p w14:paraId="0D64B8B6" w14:textId="77777777" w:rsidR="00160FBA" w:rsidRPr="00BB7D2A" w:rsidRDefault="00160FBA" w:rsidP="00BB7D2A">
            <w:pPr>
              <w:numPr>
                <w:ilvl w:val="0"/>
                <w:numId w:val="9"/>
              </w:numPr>
              <w:spacing w:after="17" w:line="276" w:lineRule="auto"/>
              <w:ind w:right="0" w:hanging="360"/>
              <w:jc w:val="left"/>
              <w:rPr>
                <w:rFonts w:ascii="Times New Roman" w:hAnsi="Times New Roman" w:cs="Times New Roman"/>
                <w:szCs w:val="24"/>
              </w:rPr>
            </w:pPr>
            <w:r w:rsidRPr="00BB7D2A">
              <w:rPr>
                <w:rFonts w:ascii="Times New Roman" w:hAnsi="Times New Roman" w:cs="Times New Roman"/>
                <w:szCs w:val="24"/>
              </w:rPr>
              <w:t>działam w dobrej wierze;</w:t>
            </w:r>
          </w:p>
          <w:p w14:paraId="6C0ED7F6" w14:textId="77777777" w:rsidR="00160FBA" w:rsidRPr="00BB7D2A" w:rsidRDefault="00160FBA" w:rsidP="00BB7D2A">
            <w:pPr>
              <w:numPr>
                <w:ilvl w:val="0"/>
                <w:numId w:val="9"/>
              </w:numPr>
              <w:spacing w:after="14" w:line="276" w:lineRule="auto"/>
              <w:ind w:right="0" w:hanging="360"/>
              <w:jc w:val="left"/>
              <w:rPr>
                <w:rFonts w:ascii="Times New Roman" w:hAnsi="Times New Roman" w:cs="Times New Roman"/>
                <w:szCs w:val="24"/>
              </w:rPr>
            </w:pPr>
            <w:r w:rsidRPr="00BB7D2A">
              <w:rPr>
                <w:rFonts w:ascii="Times New Roman" w:hAnsi="Times New Roman" w:cs="Times New Roman"/>
                <w:szCs w:val="24"/>
              </w:rPr>
              <w:t>posiadam uzasadnione przekonanie, że zawarte w ujawnionej informacji zarzuty są prawdziwe;</w:t>
            </w:r>
          </w:p>
          <w:p w14:paraId="107FDAE7" w14:textId="77777777" w:rsidR="00160FBA" w:rsidRPr="00BB7D2A" w:rsidRDefault="00160FBA" w:rsidP="00BB7D2A">
            <w:pPr>
              <w:numPr>
                <w:ilvl w:val="0"/>
                <w:numId w:val="9"/>
              </w:numPr>
              <w:spacing w:after="18" w:line="276" w:lineRule="auto"/>
              <w:ind w:right="0" w:hanging="360"/>
              <w:jc w:val="left"/>
              <w:rPr>
                <w:rFonts w:ascii="Times New Roman" w:hAnsi="Times New Roman" w:cs="Times New Roman"/>
                <w:szCs w:val="24"/>
              </w:rPr>
            </w:pPr>
            <w:r w:rsidRPr="00BB7D2A">
              <w:rPr>
                <w:rFonts w:ascii="Times New Roman" w:hAnsi="Times New Roman" w:cs="Times New Roman"/>
                <w:szCs w:val="24"/>
              </w:rPr>
              <w:t>nie dokonuję ujawnienia w celu osiągnięcia korzyści;</w:t>
            </w:r>
          </w:p>
          <w:p w14:paraId="13FD7E00" w14:textId="77777777" w:rsidR="00160FBA" w:rsidRPr="00BB7D2A" w:rsidRDefault="00160FBA" w:rsidP="00BB7D2A">
            <w:pPr>
              <w:numPr>
                <w:ilvl w:val="0"/>
                <w:numId w:val="9"/>
              </w:numPr>
              <w:spacing w:after="14" w:line="276" w:lineRule="auto"/>
              <w:ind w:right="0" w:hanging="360"/>
              <w:jc w:val="left"/>
              <w:rPr>
                <w:rFonts w:ascii="Times New Roman" w:hAnsi="Times New Roman" w:cs="Times New Roman"/>
                <w:szCs w:val="24"/>
              </w:rPr>
            </w:pPr>
            <w:r w:rsidRPr="00BB7D2A">
              <w:rPr>
                <w:rFonts w:ascii="Times New Roman" w:hAnsi="Times New Roman" w:cs="Times New Roman"/>
                <w:szCs w:val="24"/>
              </w:rPr>
              <w:t>ujawnione informacje są zgodne ze stanem mojej wiedzy i ujawniłem wszystkie znane mi fakty i okoliczności dotyczące przedmiotu zgłoszenia;</w:t>
            </w:r>
          </w:p>
          <w:p w14:paraId="7ED794AC" w14:textId="05590754" w:rsidR="00160FBA" w:rsidRPr="00BB7D2A" w:rsidRDefault="00160FBA" w:rsidP="00BB7D2A">
            <w:pPr>
              <w:numPr>
                <w:ilvl w:val="0"/>
                <w:numId w:val="9"/>
              </w:numPr>
              <w:spacing w:after="290" w:line="276" w:lineRule="auto"/>
              <w:ind w:right="0" w:hanging="360"/>
              <w:jc w:val="left"/>
              <w:rPr>
                <w:rFonts w:ascii="Times New Roman" w:hAnsi="Times New Roman" w:cs="Times New Roman"/>
                <w:szCs w:val="24"/>
              </w:rPr>
            </w:pPr>
            <w:r w:rsidRPr="00BB7D2A">
              <w:rPr>
                <w:rFonts w:ascii="Times New Roman" w:hAnsi="Times New Roman" w:cs="Times New Roman"/>
                <w:szCs w:val="24"/>
              </w:rPr>
              <w:t xml:space="preserve">znana jest mi obowiązująca w Szkole procedura informowania </w:t>
            </w:r>
            <w:r w:rsidRPr="00BB7D2A">
              <w:rPr>
                <w:rFonts w:ascii="Times New Roman" w:hAnsi="Times New Roman" w:cs="Times New Roman"/>
                <w:szCs w:val="24"/>
              </w:rPr>
              <w:br/>
              <w:t>o nieprawidłowościach oraz ochrony sygnalistów, osób zgłaszających przypadki naruszeń prawa.</w:t>
            </w:r>
          </w:p>
          <w:p w14:paraId="2F6F800C" w14:textId="77777777" w:rsidR="00160FBA" w:rsidRPr="00BB7D2A" w:rsidRDefault="00160FBA" w:rsidP="00BB7D2A">
            <w:pPr>
              <w:spacing w:line="276" w:lineRule="auto"/>
              <w:ind w:left="4678"/>
              <w:jc w:val="left"/>
              <w:rPr>
                <w:rFonts w:ascii="Times New Roman" w:hAnsi="Times New Roman" w:cs="Times New Roman"/>
                <w:szCs w:val="24"/>
              </w:rPr>
            </w:pPr>
          </w:p>
          <w:p w14:paraId="6390260C" w14:textId="77777777" w:rsidR="00160FBA" w:rsidRPr="00BB7D2A" w:rsidRDefault="00160FBA" w:rsidP="00BB7D2A">
            <w:pPr>
              <w:spacing w:line="276" w:lineRule="auto"/>
              <w:ind w:hanging="355"/>
              <w:jc w:val="left"/>
              <w:rPr>
                <w:rFonts w:ascii="Times New Roman" w:hAnsi="Times New Roman" w:cs="Times New Roman"/>
                <w:szCs w:val="24"/>
              </w:rPr>
            </w:pPr>
            <w:r w:rsidRPr="00BB7D2A">
              <w:rPr>
                <w:rFonts w:ascii="Times New Roman" w:hAnsi="Times New Roman" w:cs="Times New Roman"/>
                <w:szCs w:val="24"/>
              </w:rPr>
              <w:t xml:space="preserve">                                                                 _____________________________________</w:t>
            </w:r>
          </w:p>
          <w:p w14:paraId="2C108476" w14:textId="77777777" w:rsidR="00160FBA" w:rsidRPr="00BB7D2A" w:rsidRDefault="00160FBA" w:rsidP="00BB7D2A">
            <w:pPr>
              <w:spacing w:after="2" w:line="276" w:lineRule="auto"/>
              <w:ind w:left="0" w:right="0" w:firstLine="0"/>
              <w:jc w:val="left"/>
              <w:rPr>
                <w:rFonts w:ascii="Times New Roman" w:hAnsi="Times New Roman" w:cs="Times New Roman"/>
                <w:szCs w:val="24"/>
              </w:rPr>
            </w:pPr>
            <w:r w:rsidRPr="00BB7D2A">
              <w:rPr>
                <w:rFonts w:ascii="Times New Roman" w:hAnsi="Times New Roman" w:cs="Times New Roman"/>
                <w:szCs w:val="24"/>
              </w:rPr>
              <w:t>(data i czytelny podpis osoby dokonującej zgłoszenia)</w:t>
            </w:r>
          </w:p>
          <w:p w14:paraId="10B65E24" w14:textId="77777777" w:rsidR="00160FBA" w:rsidRPr="00BB7D2A" w:rsidRDefault="00160FBA" w:rsidP="00BB7D2A">
            <w:pPr>
              <w:spacing w:line="276" w:lineRule="auto"/>
              <w:jc w:val="left"/>
              <w:rPr>
                <w:rFonts w:ascii="Times New Roman" w:hAnsi="Times New Roman" w:cs="Times New Roman"/>
                <w:szCs w:val="24"/>
              </w:rPr>
            </w:pPr>
          </w:p>
        </w:tc>
      </w:tr>
      <w:tr w:rsidR="00160FBA" w:rsidRPr="00BB7D2A" w14:paraId="3EBA4068" w14:textId="77777777" w:rsidTr="000C600E">
        <w:tc>
          <w:tcPr>
            <w:tcW w:w="9361" w:type="dxa"/>
            <w:gridSpan w:val="4"/>
            <w:shd w:val="clear" w:color="auto" w:fill="auto"/>
          </w:tcPr>
          <w:p w14:paraId="0300549A"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Załączniki</w:t>
            </w:r>
          </w:p>
        </w:tc>
      </w:tr>
      <w:tr w:rsidR="00160FBA" w:rsidRPr="00BB7D2A" w14:paraId="73617F32" w14:textId="77777777" w:rsidTr="000C600E">
        <w:trPr>
          <w:gridAfter w:val="1"/>
          <w:wAfter w:w="10" w:type="dxa"/>
        </w:trPr>
        <w:tc>
          <w:tcPr>
            <w:tcW w:w="562" w:type="dxa"/>
            <w:shd w:val="clear" w:color="auto" w:fill="auto"/>
          </w:tcPr>
          <w:p w14:paraId="0A45B2EC" w14:textId="77777777" w:rsidR="00160FBA" w:rsidRPr="00BB7D2A" w:rsidRDefault="00160FBA" w:rsidP="00BB7D2A">
            <w:pPr>
              <w:pStyle w:val="Akapitzlist"/>
              <w:numPr>
                <w:ilvl w:val="0"/>
                <w:numId w:val="8"/>
              </w:numPr>
              <w:spacing w:line="276" w:lineRule="auto"/>
              <w:ind w:right="3640"/>
              <w:jc w:val="left"/>
              <w:rPr>
                <w:rFonts w:ascii="Times New Roman" w:hAnsi="Times New Roman" w:cs="Times New Roman"/>
                <w:szCs w:val="24"/>
              </w:rPr>
            </w:pPr>
          </w:p>
        </w:tc>
        <w:tc>
          <w:tcPr>
            <w:tcW w:w="8789" w:type="dxa"/>
            <w:gridSpan w:val="2"/>
            <w:shd w:val="clear" w:color="auto" w:fill="auto"/>
          </w:tcPr>
          <w:p w14:paraId="2EEDC9BF" w14:textId="77777777" w:rsidR="00160FBA" w:rsidRPr="00BB7D2A" w:rsidRDefault="00160FBA" w:rsidP="00BB7D2A">
            <w:pPr>
              <w:spacing w:line="276" w:lineRule="auto"/>
              <w:ind w:right="3640"/>
              <w:jc w:val="left"/>
              <w:rPr>
                <w:rFonts w:ascii="Times New Roman" w:hAnsi="Times New Roman" w:cs="Times New Roman"/>
                <w:szCs w:val="24"/>
              </w:rPr>
            </w:pPr>
          </w:p>
        </w:tc>
      </w:tr>
      <w:tr w:rsidR="00160FBA" w:rsidRPr="00BB7D2A" w14:paraId="2E62F551" w14:textId="77777777" w:rsidTr="000C600E">
        <w:trPr>
          <w:gridAfter w:val="1"/>
          <w:wAfter w:w="10" w:type="dxa"/>
        </w:trPr>
        <w:tc>
          <w:tcPr>
            <w:tcW w:w="562" w:type="dxa"/>
            <w:shd w:val="clear" w:color="auto" w:fill="auto"/>
          </w:tcPr>
          <w:p w14:paraId="7E59A70F" w14:textId="77777777" w:rsidR="00160FBA" w:rsidRPr="00BB7D2A" w:rsidRDefault="00160FBA" w:rsidP="00BB7D2A">
            <w:pPr>
              <w:pStyle w:val="Akapitzlist"/>
              <w:numPr>
                <w:ilvl w:val="0"/>
                <w:numId w:val="8"/>
              </w:numPr>
              <w:spacing w:line="276" w:lineRule="auto"/>
              <w:ind w:right="3640"/>
              <w:jc w:val="left"/>
              <w:rPr>
                <w:rFonts w:ascii="Times New Roman" w:hAnsi="Times New Roman" w:cs="Times New Roman"/>
                <w:szCs w:val="24"/>
              </w:rPr>
            </w:pPr>
          </w:p>
        </w:tc>
        <w:tc>
          <w:tcPr>
            <w:tcW w:w="8789" w:type="dxa"/>
            <w:gridSpan w:val="2"/>
            <w:shd w:val="clear" w:color="auto" w:fill="auto"/>
          </w:tcPr>
          <w:p w14:paraId="506ADB11" w14:textId="77777777" w:rsidR="00160FBA" w:rsidRPr="00BB7D2A" w:rsidRDefault="00160FBA" w:rsidP="00BB7D2A">
            <w:pPr>
              <w:spacing w:line="276" w:lineRule="auto"/>
              <w:ind w:right="3640"/>
              <w:jc w:val="left"/>
              <w:rPr>
                <w:rFonts w:ascii="Times New Roman" w:hAnsi="Times New Roman" w:cs="Times New Roman"/>
                <w:szCs w:val="24"/>
              </w:rPr>
            </w:pPr>
          </w:p>
        </w:tc>
      </w:tr>
      <w:tr w:rsidR="00160FBA" w:rsidRPr="00BB7D2A" w14:paraId="3D04657D" w14:textId="77777777" w:rsidTr="000C600E">
        <w:trPr>
          <w:gridAfter w:val="1"/>
          <w:wAfter w:w="10" w:type="dxa"/>
        </w:trPr>
        <w:tc>
          <w:tcPr>
            <w:tcW w:w="562" w:type="dxa"/>
            <w:shd w:val="clear" w:color="auto" w:fill="auto"/>
          </w:tcPr>
          <w:p w14:paraId="2569EB9C" w14:textId="77777777" w:rsidR="00160FBA" w:rsidRPr="00BB7D2A" w:rsidRDefault="00160FBA" w:rsidP="00BB7D2A">
            <w:pPr>
              <w:pStyle w:val="Akapitzlist"/>
              <w:numPr>
                <w:ilvl w:val="0"/>
                <w:numId w:val="8"/>
              </w:numPr>
              <w:spacing w:line="276" w:lineRule="auto"/>
              <w:ind w:right="3640"/>
              <w:jc w:val="left"/>
              <w:rPr>
                <w:rFonts w:ascii="Times New Roman" w:hAnsi="Times New Roman" w:cs="Times New Roman"/>
                <w:szCs w:val="24"/>
              </w:rPr>
            </w:pPr>
          </w:p>
        </w:tc>
        <w:tc>
          <w:tcPr>
            <w:tcW w:w="8789" w:type="dxa"/>
            <w:gridSpan w:val="2"/>
            <w:shd w:val="clear" w:color="auto" w:fill="auto"/>
          </w:tcPr>
          <w:p w14:paraId="6B808893" w14:textId="77777777" w:rsidR="00160FBA" w:rsidRPr="00BB7D2A" w:rsidRDefault="00160FBA" w:rsidP="00BB7D2A">
            <w:pPr>
              <w:spacing w:line="276" w:lineRule="auto"/>
              <w:ind w:right="3640"/>
              <w:jc w:val="left"/>
              <w:rPr>
                <w:rFonts w:ascii="Times New Roman" w:hAnsi="Times New Roman" w:cs="Times New Roman"/>
                <w:szCs w:val="24"/>
              </w:rPr>
            </w:pPr>
          </w:p>
        </w:tc>
      </w:tr>
      <w:tr w:rsidR="00160FBA" w:rsidRPr="00BB7D2A" w14:paraId="01F73668" w14:textId="77777777" w:rsidTr="000C600E">
        <w:trPr>
          <w:gridAfter w:val="1"/>
          <w:wAfter w:w="10" w:type="dxa"/>
        </w:trPr>
        <w:tc>
          <w:tcPr>
            <w:tcW w:w="562" w:type="dxa"/>
            <w:shd w:val="clear" w:color="auto" w:fill="auto"/>
          </w:tcPr>
          <w:p w14:paraId="6CB65070" w14:textId="77777777" w:rsidR="00160FBA" w:rsidRPr="00BB7D2A" w:rsidRDefault="00160FBA" w:rsidP="00BB7D2A">
            <w:pPr>
              <w:pStyle w:val="Akapitzlist"/>
              <w:numPr>
                <w:ilvl w:val="0"/>
                <w:numId w:val="8"/>
              </w:numPr>
              <w:spacing w:line="276" w:lineRule="auto"/>
              <w:ind w:right="3640"/>
              <w:jc w:val="left"/>
              <w:rPr>
                <w:rFonts w:ascii="Times New Roman" w:hAnsi="Times New Roman" w:cs="Times New Roman"/>
                <w:szCs w:val="24"/>
              </w:rPr>
            </w:pPr>
          </w:p>
        </w:tc>
        <w:tc>
          <w:tcPr>
            <w:tcW w:w="8789" w:type="dxa"/>
            <w:gridSpan w:val="2"/>
            <w:shd w:val="clear" w:color="auto" w:fill="auto"/>
          </w:tcPr>
          <w:p w14:paraId="2938C556" w14:textId="77777777" w:rsidR="00160FBA" w:rsidRPr="00BB7D2A" w:rsidRDefault="00160FBA" w:rsidP="00BB7D2A">
            <w:pPr>
              <w:spacing w:line="276" w:lineRule="auto"/>
              <w:ind w:right="3640"/>
              <w:jc w:val="left"/>
              <w:rPr>
                <w:rFonts w:ascii="Times New Roman" w:hAnsi="Times New Roman" w:cs="Times New Roman"/>
                <w:szCs w:val="24"/>
              </w:rPr>
            </w:pPr>
          </w:p>
        </w:tc>
      </w:tr>
      <w:tr w:rsidR="00160FBA" w:rsidRPr="00BB7D2A" w14:paraId="065A4EAF" w14:textId="77777777" w:rsidTr="000C600E">
        <w:trPr>
          <w:trHeight w:val="1679"/>
        </w:trPr>
        <w:tc>
          <w:tcPr>
            <w:tcW w:w="9361" w:type="dxa"/>
            <w:gridSpan w:val="4"/>
            <w:shd w:val="clear" w:color="auto" w:fill="auto"/>
          </w:tcPr>
          <w:p w14:paraId="03EEF62C" w14:textId="77777777" w:rsidR="00160FBA" w:rsidRPr="00BB7D2A" w:rsidRDefault="00160FBA" w:rsidP="00BB7D2A">
            <w:pPr>
              <w:spacing w:line="276" w:lineRule="auto"/>
              <w:jc w:val="left"/>
              <w:rPr>
                <w:rFonts w:ascii="Times New Roman" w:hAnsi="Times New Roman" w:cs="Times New Roman"/>
                <w:szCs w:val="24"/>
              </w:rPr>
            </w:pPr>
          </w:p>
          <w:p w14:paraId="0166A6EB" w14:textId="77777777" w:rsidR="00160FBA" w:rsidRPr="00BB7D2A" w:rsidRDefault="00160FBA" w:rsidP="00BB7D2A">
            <w:pPr>
              <w:spacing w:line="276" w:lineRule="auto"/>
              <w:jc w:val="left"/>
              <w:rPr>
                <w:rFonts w:ascii="Times New Roman" w:hAnsi="Times New Roman" w:cs="Times New Roman"/>
                <w:szCs w:val="24"/>
              </w:rPr>
            </w:pPr>
          </w:p>
          <w:p w14:paraId="5A1E40EE" w14:textId="77777777" w:rsidR="00160FBA" w:rsidRPr="00BB7D2A" w:rsidRDefault="00160FBA" w:rsidP="00BB7D2A">
            <w:pPr>
              <w:spacing w:line="276" w:lineRule="auto"/>
              <w:jc w:val="left"/>
              <w:rPr>
                <w:rFonts w:ascii="Times New Roman" w:hAnsi="Times New Roman" w:cs="Times New Roman"/>
                <w:szCs w:val="24"/>
              </w:rPr>
            </w:pPr>
            <w:bookmarkStart w:id="1" w:name="_Hlk89686874"/>
            <w:r w:rsidRPr="00BB7D2A">
              <w:rPr>
                <w:rFonts w:ascii="Times New Roman" w:hAnsi="Times New Roman" w:cs="Times New Roman"/>
                <w:szCs w:val="24"/>
              </w:rPr>
              <w:t>___________________________</w:t>
            </w:r>
          </w:p>
          <w:bookmarkEnd w:id="1"/>
          <w:p w14:paraId="55ADC48E"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t>(Data i podpis)</w:t>
            </w:r>
          </w:p>
        </w:tc>
      </w:tr>
    </w:tbl>
    <w:p w14:paraId="518953E8" w14:textId="77777777" w:rsidR="00160FBA" w:rsidRPr="00BB7D2A" w:rsidRDefault="00160FBA" w:rsidP="00BB7D2A">
      <w:pPr>
        <w:spacing w:line="276" w:lineRule="auto"/>
        <w:jc w:val="left"/>
        <w:rPr>
          <w:rFonts w:ascii="Times New Roman" w:hAnsi="Times New Roman" w:cs="Times New Roman"/>
          <w:szCs w:val="24"/>
        </w:rPr>
      </w:pPr>
    </w:p>
    <w:p w14:paraId="1C64DE4C" w14:textId="77777777" w:rsidR="00160FBA" w:rsidRPr="00BB7D2A" w:rsidRDefault="00160FBA" w:rsidP="00BB7D2A">
      <w:pPr>
        <w:spacing w:line="276" w:lineRule="auto"/>
        <w:ind w:left="10"/>
        <w:jc w:val="left"/>
        <w:rPr>
          <w:rFonts w:ascii="Times New Roman" w:hAnsi="Times New Roman" w:cs="Times New Roman"/>
          <w:szCs w:val="24"/>
        </w:rPr>
      </w:pPr>
      <w:r w:rsidRPr="00BB7D2A">
        <w:rPr>
          <w:rFonts w:ascii="Times New Roman" w:hAnsi="Times New Roman" w:cs="Times New Roman"/>
          <w:szCs w:val="24"/>
        </w:rPr>
        <w:br w:type="page"/>
      </w:r>
    </w:p>
    <w:p w14:paraId="572787FD" w14:textId="77777777" w:rsidR="00EB2DF5" w:rsidRPr="008C22B9" w:rsidRDefault="00EB2DF5" w:rsidP="00EB2DF5">
      <w:pPr>
        <w:spacing w:after="2" w:line="276" w:lineRule="auto"/>
        <w:ind w:left="627" w:right="-13" w:hanging="10"/>
        <w:jc w:val="right"/>
        <w:rPr>
          <w:rFonts w:ascii="Times New Roman" w:hAnsi="Times New Roman" w:cs="Times New Roman"/>
          <w:bCs/>
          <w:sz w:val="18"/>
          <w:szCs w:val="18"/>
        </w:rPr>
      </w:pPr>
      <w:r w:rsidRPr="008C22B9">
        <w:rPr>
          <w:rFonts w:ascii="Times New Roman" w:hAnsi="Times New Roman" w:cs="Times New Roman"/>
          <w:bCs/>
          <w:sz w:val="18"/>
          <w:szCs w:val="18"/>
        </w:rPr>
        <w:lastRenderedPageBreak/>
        <w:t xml:space="preserve">Załącznik nr 4 do </w:t>
      </w:r>
    </w:p>
    <w:p w14:paraId="2298C71C" w14:textId="77777777" w:rsidR="00EB2DF5" w:rsidRPr="008C22B9" w:rsidRDefault="00EB2DF5" w:rsidP="00EB2DF5">
      <w:pPr>
        <w:spacing w:after="2" w:line="276" w:lineRule="auto"/>
        <w:ind w:left="4001" w:right="-13" w:hanging="10"/>
        <w:jc w:val="right"/>
        <w:rPr>
          <w:rFonts w:ascii="Times New Roman" w:hAnsi="Times New Roman" w:cs="Times New Roman"/>
          <w:bCs/>
          <w:sz w:val="18"/>
          <w:szCs w:val="18"/>
        </w:rPr>
      </w:pPr>
      <w:r>
        <w:rPr>
          <w:rFonts w:ascii="Times New Roman" w:hAnsi="Times New Roman" w:cs="Times New Roman"/>
          <w:bCs/>
          <w:sz w:val="18"/>
          <w:szCs w:val="18"/>
        </w:rPr>
        <w:t xml:space="preserve">Wewnętrznej </w:t>
      </w:r>
      <w:r w:rsidRPr="008C22B9">
        <w:rPr>
          <w:rFonts w:ascii="Times New Roman" w:hAnsi="Times New Roman" w:cs="Times New Roman"/>
          <w:bCs/>
          <w:sz w:val="18"/>
          <w:szCs w:val="18"/>
        </w:rPr>
        <w:t xml:space="preserve">procedury zgłaszania przypadków </w:t>
      </w:r>
      <w:r>
        <w:rPr>
          <w:rFonts w:ascii="Times New Roman" w:hAnsi="Times New Roman" w:cs="Times New Roman"/>
          <w:bCs/>
          <w:sz w:val="18"/>
          <w:szCs w:val="18"/>
        </w:rPr>
        <w:br/>
      </w:r>
      <w:r w:rsidRPr="008C22B9">
        <w:rPr>
          <w:rFonts w:ascii="Times New Roman" w:hAnsi="Times New Roman" w:cs="Times New Roman"/>
          <w:bCs/>
          <w:sz w:val="18"/>
          <w:szCs w:val="18"/>
        </w:rPr>
        <w:t>nieprawidłowości oraz ochrony osób dokonujących zgłoszeń</w:t>
      </w:r>
    </w:p>
    <w:p w14:paraId="5A1B3A9D" w14:textId="77777777" w:rsidR="00EB2DF5" w:rsidRPr="00272FEE" w:rsidRDefault="00EB2DF5" w:rsidP="00EB2DF5">
      <w:pPr>
        <w:spacing w:line="276" w:lineRule="auto"/>
        <w:ind w:left="10"/>
        <w:rPr>
          <w:rFonts w:ascii="Times New Roman" w:hAnsi="Times New Roman" w:cs="Times New Roman"/>
          <w:b/>
          <w:szCs w:val="24"/>
        </w:rPr>
      </w:pPr>
    </w:p>
    <w:p w14:paraId="61A470C6" w14:textId="77777777" w:rsidR="00EB2DF5" w:rsidRDefault="00EB2DF5" w:rsidP="00EB2DF5">
      <w:pPr>
        <w:spacing w:line="276" w:lineRule="auto"/>
        <w:ind w:left="10"/>
        <w:rPr>
          <w:rFonts w:ascii="Times New Roman" w:hAnsi="Times New Roman" w:cs="Times New Roman"/>
          <w:szCs w:val="24"/>
        </w:rPr>
      </w:pPr>
    </w:p>
    <w:p w14:paraId="7C8750AA" w14:textId="77777777" w:rsidR="00EB2DF5" w:rsidRPr="00180381" w:rsidRDefault="00EB2DF5" w:rsidP="00EB2DF5">
      <w:pPr>
        <w:spacing w:line="276" w:lineRule="auto"/>
        <w:ind w:left="10"/>
        <w:jc w:val="center"/>
        <w:rPr>
          <w:rFonts w:ascii="Times New Roman" w:hAnsi="Times New Roman" w:cs="Times New Roman"/>
          <w:b/>
          <w:bCs/>
          <w:szCs w:val="24"/>
        </w:rPr>
      </w:pPr>
      <w:r w:rsidRPr="00180381">
        <w:rPr>
          <w:rFonts w:ascii="Times New Roman" w:hAnsi="Times New Roman" w:cs="Times New Roman"/>
          <w:b/>
          <w:bCs/>
          <w:szCs w:val="24"/>
        </w:rPr>
        <w:t xml:space="preserve">Rejestr zgłoszeń nieprawidłowości </w:t>
      </w:r>
    </w:p>
    <w:p w14:paraId="6E2E89CF" w14:textId="77777777" w:rsidR="00EB2DF5" w:rsidRPr="00180381" w:rsidRDefault="00EB2DF5" w:rsidP="00EB2DF5">
      <w:pPr>
        <w:spacing w:line="276" w:lineRule="auto"/>
        <w:ind w:left="10"/>
        <w:jc w:val="center"/>
        <w:rPr>
          <w:rFonts w:ascii="Times New Roman" w:hAnsi="Times New Roman" w:cs="Times New Roman"/>
          <w:b/>
          <w:bCs/>
          <w:szCs w:val="24"/>
        </w:rPr>
      </w:pPr>
      <w:r w:rsidRPr="00180381">
        <w:rPr>
          <w:rFonts w:ascii="Times New Roman" w:hAnsi="Times New Roman" w:cs="Times New Roman"/>
          <w:b/>
          <w:bCs/>
          <w:szCs w:val="24"/>
        </w:rPr>
        <w:t xml:space="preserve">w </w:t>
      </w:r>
      <w:r>
        <w:rPr>
          <w:rFonts w:ascii="Times New Roman" w:hAnsi="Times New Roman" w:cs="Times New Roman"/>
          <w:b/>
          <w:bCs/>
          <w:szCs w:val="24"/>
        </w:rPr>
        <w:t>……………………………………..</w:t>
      </w:r>
      <w:r w:rsidRPr="00180381">
        <w:rPr>
          <w:rFonts w:ascii="Times New Roman" w:hAnsi="Times New Roman" w:cs="Times New Roman"/>
          <w:b/>
          <w:bCs/>
          <w:szCs w:val="24"/>
        </w:rPr>
        <w:t xml:space="preserve"> </w:t>
      </w:r>
    </w:p>
    <w:p w14:paraId="0A69B460" w14:textId="77777777" w:rsidR="00EB2DF5" w:rsidRPr="00272FEE" w:rsidRDefault="00EB2DF5" w:rsidP="00EB2DF5">
      <w:pPr>
        <w:spacing w:line="276" w:lineRule="auto"/>
        <w:ind w:left="10"/>
        <w:rPr>
          <w:rFonts w:ascii="Times New Roman" w:hAnsi="Times New Roman" w:cs="Times New Roman"/>
          <w:szCs w:val="24"/>
        </w:rPr>
      </w:pPr>
    </w:p>
    <w:tbl>
      <w:tblPr>
        <w:tblStyle w:val="Tabela-Siatka"/>
        <w:tblW w:w="9727" w:type="dxa"/>
        <w:tblLook w:val="04A0" w:firstRow="1" w:lastRow="0" w:firstColumn="1" w:lastColumn="0" w:noHBand="0" w:noVBand="1"/>
      </w:tblPr>
      <w:tblGrid>
        <w:gridCol w:w="388"/>
        <w:gridCol w:w="947"/>
        <w:gridCol w:w="1056"/>
        <w:gridCol w:w="892"/>
        <w:gridCol w:w="947"/>
        <w:gridCol w:w="1387"/>
        <w:gridCol w:w="1174"/>
        <w:gridCol w:w="1034"/>
        <w:gridCol w:w="916"/>
        <w:gridCol w:w="986"/>
      </w:tblGrid>
      <w:tr w:rsidR="00EB2DF5" w14:paraId="4AA80BEA" w14:textId="77777777" w:rsidTr="00501844">
        <w:trPr>
          <w:trHeight w:val="1077"/>
        </w:trPr>
        <w:tc>
          <w:tcPr>
            <w:tcW w:w="388" w:type="dxa"/>
            <w:shd w:val="clear" w:color="auto" w:fill="D1D1D1" w:themeFill="background2" w:themeFillShade="E6"/>
            <w:vAlign w:val="center"/>
          </w:tcPr>
          <w:p w14:paraId="14398931"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Nr</w:t>
            </w:r>
          </w:p>
        </w:tc>
        <w:tc>
          <w:tcPr>
            <w:tcW w:w="947" w:type="dxa"/>
            <w:shd w:val="clear" w:color="auto" w:fill="D1D1D1" w:themeFill="background2" w:themeFillShade="E6"/>
            <w:vAlign w:val="center"/>
          </w:tcPr>
          <w:p w14:paraId="7E50C6C2"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Data wpływu zgłoszenia</w:t>
            </w:r>
          </w:p>
        </w:tc>
        <w:tc>
          <w:tcPr>
            <w:tcW w:w="1056" w:type="dxa"/>
            <w:shd w:val="clear" w:color="auto" w:fill="D1D1D1" w:themeFill="background2" w:themeFillShade="E6"/>
            <w:vAlign w:val="center"/>
          </w:tcPr>
          <w:p w14:paraId="7BE5F5E3"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Dane osoby dokonującej zgłoszenia</w:t>
            </w:r>
          </w:p>
        </w:tc>
        <w:tc>
          <w:tcPr>
            <w:tcW w:w="892" w:type="dxa"/>
            <w:shd w:val="clear" w:color="auto" w:fill="D1D1D1" w:themeFill="background2" w:themeFillShade="E6"/>
            <w:vAlign w:val="center"/>
          </w:tcPr>
          <w:p w14:paraId="4016F795"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 xml:space="preserve">Wniosek </w:t>
            </w:r>
            <w:r>
              <w:rPr>
                <w:rFonts w:ascii="Times New Roman" w:hAnsi="Times New Roman" w:cs="Times New Roman"/>
                <w:b/>
                <w:bCs/>
                <w:sz w:val="14"/>
                <w:szCs w:val="14"/>
              </w:rPr>
              <w:br/>
            </w:r>
            <w:r w:rsidRPr="00180381">
              <w:rPr>
                <w:rFonts w:ascii="Times New Roman" w:hAnsi="Times New Roman" w:cs="Times New Roman"/>
                <w:b/>
                <w:bCs/>
                <w:sz w:val="14"/>
                <w:szCs w:val="14"/>
              </w:rPr>
              <w:t>o utajnienie danych</w:t>
            </w:r>
          </w:p>
        </w:tc>
        <w:tc>
          <w:tcPr>
            <w:tcW w:w="947" w:type="dxa"/>
            <w:shd w:val="clear" w:color="auto" w:fill="D1D1D1" w:themeFill="background2" w:themeFillShade="E6"/>
            <w:vAlign w:val="center"/>
          </w:tcPr>
          <w:p w14:paraId="4C24DB2E"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Przedmiot zgłoszenia</w:t>
            </w:r>
          </w:p>
        </w:tc>
        <w:tc>
          <w:tcPr>
            <w:tcW w:w="1387" w:type="dxa"/>
            <w:shd w:val="clear" w:color="auto" w:fill="D1D1D1" w:themeFill="background2" w:themeFillShade="E6"/>
            <w:vAlign w:val="center"/>
          </w:tcPr>
          <w:p w14:paraId="3CF95B90"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Komórka organizacyjna/ osoba/jednostka, której dotyczy zgłoszenie</w:t>
            </w:r>
          </w:p>
        </w:tc>
        <w:tc>
          <w:tcPr>
            <w:tcW w:w="1174" w:type="dxa"/>
            <w:shd w:val="clear" w:color="auto" w:fill="D1D1D1" w:themeFill="background2" w:themeFillShade="E6"/>
            <w:vAlign w:val="center"/>
          </w:tcPr>
          <w:p w14:paraId="453A73B6"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Data potwierdzenia przyjęcia zgłoszenia</w:t>
            </w:r>
          </w:p>
        </w:tc>
        <w:tc>
          <w:tcPr>
            <w:tcW w:w="1034" w:type="dxa"/>
            <w:shd w:val="clear" w:color="auto" w:fill="D1D1D1" w:themeFill="background2" w:themeFillShade="E6"/>
            <w:vAlign w:val="center"/>
          </w:tcPr>
          <w:p w14:paraId="6E75E322"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Data przekazania informacji zwrotnej</w:t>
            </w:r>
          </w:p>
        </w:tc>
        <w:tc>
          <w:tcPr>
            <w:tcW w:w="916" w:type="dxa"/>
            <w:shd w:val="clear" w:color="auto" w:fill="D1D1D1" w:themeFill="background2" w:themeFillShade="E6"/>
            <w:vAlign w:val="center"/>
          </w:tcPr>
          <w:p w14:paraId="3B977D46"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Działania następcze</w:t>
            </w:r>
          </w:p>
        </w:tc>
        <w:tc>
          <w:tcPr>
            <w:tcW w:w="986" w:type="dxa"/>
            <w:shd w:val="clear" w:color="auto" w:fill="D1D1D1" w:themeFill="background2" w:themeFillShade="E6"/>
            <w:vAlign w:val="center"/>
          </w:tcPr>
          <w:p w14:paraId="3DADABE4" w14:textId="77777777" w:rsidR="00EB2DF5" w:rsidRPr="00180381" w:rsidRDefault="00EB2DF5" w:rsidP="00501844">
            <w:pPr>
              <w:spacing w:after="160" w:line="259" w:lineRule="auto"/>
              <w:ind w:left="0" w:right="0" w:firstLine="0"/>
              <w:jc w:val="center"/>
              <w:rPr>
                <w:rFonts w:ascii="Times New Roman" w:hAnsi="Times New Roman" w:cs="Times New Roman"/>
                <w:b/>
                <w:bCs/>
                <w:sz w:val="14"/>
                <w:szCs w:val="14"/>
              </w:rPr>
            </w:pPr>
            <w:r w:rsidRPr="00180381">
              <w:rPr>
                <w:rFonts w:ascii="Times New Roman" w:hAnsi="Times New Roman" w:cs="Times New Roman"/>
                <w:b/>
                <w:bCs/>
                <w:sz w:val="14"/>
                <w:szCs w:val="14"/>
              </w:rPr>
              <w:t>Załączniki do zgłoszenia/ uwagi</w:t>
            </w:r>
          </w:p>
        </w:tc>
      </w:tr>
      <w:tr w:rsidR="00EB2DF5" w14:paraId="06222650" w14:textId="77777777" w:rsidTr="00501844">
        <w:trPr>
          <w:trHeight w:val="367"/>
        </w:trPr>
        <w:tc>
          <w:tcPr>
            <w:tcW w:w="388" w:type="dxa"/>
          </w:tcPr>
          <w:p w14:paraId="2BDDF1CA" w14:textId="77777777" w:rsidR="00EB2DF5" w:rsidRPr="00180381" w:rsidRDefault="00EB2DF5" w:rsidP="00501844">
            <w:pPr>
              <w:spacing w:after="160" w:line="259" w:lineRule="auto"/>
              <w:ind w:left="0" w:right="0" w:firstLine="0"/>
              <w:jc w:val="left"/>
              <w:rPr>
                <w:sz w:val="14"/>
                <w:szCs w:val="14"/>
              </w:rPr>
            </w:pPr>
          </w:p>
        </w:tc>
        <w:tc>
          <w:tcPr>
            <w:tcW w:w="947" w:type="dxa"/>
          </w:tcPr>
          <w:p w14:paraId="7C91ADCB" w14:textId="77777777" w:rsidR="00EB2DF5" w:rsidRPr="00180381" w:rsidRDefault="00EB2DF5" w:rsidP="00501844">
            <w:pPr>
              <w:spacing w:after="160" w:line="259" w:lineRule="auto"/>
              <w:ind w:left="0" w:right="0" w:firstLine="0"/>
              <w:jc w:val="left"/>
              <w:rPr>
                <w:sz w:val="14"/>
                <w:szCs w:val="14"/>
              </w:rPr>
            </w:pPr>
          </w:p>
        </w:tc>
        <w:tc>
          <w:tcPr>
            <w:tcW w:w="1056" w:type="dxa"/>
          </w:tcPr>
          <w:p w14:paraId="7BC535A9" w14:textId="77777777" w:rsidR="00EB2DF5" w:rsidRPr="00180381" w:rsidRDefault="00EB2DF5" w:rsidP="00501844">
            <w:pPr>
              <w:spacing w:after="160" w:line="259" w:lineRule="auto"/>
              <w:ind w:left="0" w:right="0" w:firstLine="0"/>
              <w:jc w:val="left"/>
              <w:rPr>
                <w:sz w:val="14"/>
                <w:szCs w:val="14"/>
              </w:rPr>
            </w:pPr>
          </w:p>
        </w:tc>
        <w:tc>
          <w:tcPr>
            <w:tcW w:w="892" w:type="dxa"/>
          </w:tcPr>
          <w:p w14:paraId="57A88A68" w14:textId="77777777" w:rsidR="00EB2DF5" w:rsidRPr="00180381" w:rsidRDefault="00EB2DF5" w:rsidP="00501844">
            <w:pPr>
              <w:spacing w:after="160" w:line="259" w:lineRule="auto"/>
              <w:ind w:left="0" w:right="0" w:firstLine="0"/>
              <w:jc w:val="left"/>
              <w:rPr>
                <w:sz w:val="14"/>
                <w:szCs w:val="14"/>
              </w:rPr>
            </w:pPr>
          </w:p>
        </w:tc>
        <w:tc>
          <w:tcPr>
            <w:tcW w:w="947" w:type="dxa"/>
          </w:tcPr>
          <w:p w14:paraId="77D294EA" w14:textId="77777777" w:rsidR="00EB2DF5" w:rsidRPr="00180381" w:rsidRDefault="00EB2DF5" w:rsidP="00501844">
            <w:pPr>
              <w:spacing w:after="160" w:line="259" w:lineRule="auto"/>
              <w:ind w:left="0" w:right="0" w:firstLine="0"/>
              <w:jc w:val="left"/>
              <w:rPr>
                <w:sz w:val="14"/>
                <w:szCs w:val="14"/>
              </w:rPr>
            </w:pPr>
          </w:p>
        </w:tc>
        <w:tc>
          <w:tcPr>
            <w:tcW w:w="1387" w:type="dxa"/>
          </w:tcPr>
          <w:p w14:paraId="64A7CCBE" w14:textId="77777777" w:rsidR="00EB2DF5" w:rsidRPr="00180381" w:rsidRDefault="00EB2DF5" w:rsidP="00501844">
            <w:pPr>
              <w:spacing w:after="160" w:line="259" w:lineRule="auto"/>
              <w:ind w:left="0" w:right="0" w:firstLine="0"/>
              <w:jc w:val="left"/>
              <w:rPr>
                <w:sz w:val="14"/>
                <w:szCs w:val="14"/>
              </w:rPr>
            </w:pPr>
          </w:p>
        </w:tc>
        <w:tc>
          <w:tcPr>
            <w:tcW w:w="1174" w:type="dxa"/>
          </w:tcPr>
          <w:p w14:paraId="1466790E" w14:textId="77777777" w:rsidR="00EB2DF5" w:rsidRPr="00180381" w:rsidRDefault="00EB2DF5" w:rsidP="00501844">
            <w:pPr>
              <w:spacing w:after="160" w:line="259" w:lineRule="auto"/>
              <w:ind w:left="0" w:right="0" w:firstLine="0"/>
              <w:jc w:val="left"/>
              <w:rPr>
                <w:sz w:val="14"/>
                <w:szCs w:val="14"/>
              </w:rPr>
            </w:pPr>
          </w:p>
        </w:tc>
        <w:tc>
          <w:tcPr>
            <w:tcW w:w="1034" w:type="dxa"/>
          </w:tcPr>
          <w:p w14:paraId="3A3ED45F" w14:textId="77777777" w:rsidR="00EB2DF5" w:rsidRPr="00180381" w:rsidRDefault="00EB2DF5" w:rsidP="00501844">
            <w:pPr>
              <w:spacing w:after="160" w:line="259" w:lineRule="auto"/>
              <w:ind w:left="0" w:right="0" w:firstLine="0"/>
              <w:jc w:val="left"/>
              <w:rPr>
                <w:sz w:val="14"/>
                <w:szCs w:val="14"/>
              </w:rPr>
            </w:pPr>
          </w:p>
        </w:tc>
        <w:tc>
          <w:tcPr>
            <w:tcW w:w="916" w:type="dxa"/>
          </w:tcPr>
          <w:p w14:paraId="17660287" w14:textId="77777777" w:rsidR="00EB2DF5" w:rsidRPr="00180381" w:rsidRDefault="00EB2DF5" w:rsidP="00501844">
            <w:pPr>
              <w:spacing w:after="160" w:line="259" w:lineRule="auto"/>
              <w:ind w:left="0" w:right="0" w:firstLine="0"/>
              <w:jc w:val="left"/>
              <w:rPr>
                <w:sz w:val="14"/>
                <w:szCs w:val="14"/>
              </w:rPr>
            </w:pPr>
          </w:p>
        </w:tc>
        <w:tc>
          <w:tcPr>
            <w:tcW w:w="986" w:type="dxa"/>
          </w:tcPr>
          <w:p w14:paraId="3F7BA97E" w14:textId="77777777" w:rsidR="00EB2DF5" w:rsidRPr="00180381" w:rsidRDefault="00EB2DF5" w:rsidP="00501844">
            <w:pPr>
              <w:spacing w:after="160" w:line="259" w:lineRule="auto"/>
              <w:ind w:left="0" w:right="0" w:firstLine="0"/>
              <w:jc w:val="left"/>
              <w:rPr>
                <w:sz w:val="14"/>
                <w:szCs w:val="14"/>
              </w:rPr>
            </w:pPr>
          </w:p>
        </w:tc>
      </w:tr>
      <w:tr w:rsidR="00EB2DF5" w14:paraId="26890B0B" w14:textId="77777777" w:rsidTr="00501844">
        <w:trPr>
          <w:trHeight w:val="356"/>
        </w:trPr>
        <w:tc>
          <w:tcPr>
            <w:tcW w:w="388" w:type="dxa"/>
          </w:tcPr>
          <w:p w14:paraId="67246EE0" w14:textId="77777777" w:rsidR="00EB2DF5" w:rsidRPr="00180381" w:rsidRDefault="00EB2DF5" w:rsidP="00501844">
            <w:pPr>
              <w:spacing w:after="160" w:line="259" w:lineRule="auto"/>
              <w:ind w:left="0" w:right="0" w:firstLine="0"/>
              <w:jc w:val="left"/>
              <w:rPr>
                <w:sz w:val="14"/>
                <w:szCs w:val="14"/>
              </w:rPr>
            </w:pPr>
          </w:p>
        </w:tc>
        <w:tc>
          <w:tcPr>
            <w:tcW w:w="947" w:type="dxa"/>
          </w:tcPr>
          <w:p w14:paraId="7BBE80D5" w14:textId="77777777" w:rsidR="00EB2DF5" w:rsidRPr="00180381" w:rsidRDefault="00EB2DF5" w:rsidP="00501844">
            <w:pPr>
              <w:spacing w:after="160" w:line="259" w:lineRule="auto"/>
              <w:ind w:left="0" w:right="0" w:firstLine="0"/>
              <w:jc w:val="left"/>
              <w:rPr>
                <w:sz w:val="14"/>
                <w:szCs w:val="14"/>
              </w:rPr>
            </w:pPr>
          </w:p>
        </w:tc>
        <w:tc>
          <w:tcPr>
            <w:tcW w:w="1056" w:type="dxa"/>
          </w:tcPr>
          <w:p w14:paraId="56615613" w14:textId="77777777" w:rsidR="00EB2DF5" w:rsidRPr="00180381" w:rsidRDefault="00EB2DF5" w:rsidP="00501844">
            <w:pPr>
              <w:spacing w:after="160" w:line="259" w:lineRule="auto"/>
              <w:ind w:left="0" w:right="0" w:firstLine="0"/>
              <w:jc w:val="left"/>
              <w:rPr>
                <w:sz w:val="14"/>
                <w:szCs w:val="14"/>
              </w:rPr>
            </w:pPr>
          </w:p>
        </w:tc>
        <w:tc>
          <w:tcPr>
            <w:tcW w:w="892" w:type="dxa"/>
          </w:tcPr>
          <w:p w14:paraId="6F3009EA" w14:textId="77777777" w:rsidR="00EB2DF5" w:rsidRPr="00180381" w:rsidRDefault="00EB2DF5" w:rsidP="00501844">
            <w:pPr>
              <w:spacing w:after="160" w:line="259" w:lineRule="auto"/>
              <w:ind w:left="0" w:right="0" w:firstLine="0"/>
              <w:jc w:val="left"/>
              <w:rPr>
                <w:sz w:val="14"/>
                <w:szCs w:val="14"/>
              </w:rPr>
            </w:pPr>
          </w:p>
        </w:tc>
        <w:tc>
          <w:tcPr>
            <w:tcW w:w="947" w:type="dxa"/>
          </w:tcPr>
          <w:p w14:paraId="20F94F3E" w14:textId="77777777" w:rsidR="00EB2DF5" w:rsidRPr="00180381" w:rsidRDefault="00EB2DF5" w:rsidP="00501844">
            <w:pPr>
              <w:spacing w:after="160" w:line="259" w:lineRule="auto"/>
              <w:ind w:left="0" w:right="0" w:firstLine="0"/>
              <w:jc w:val="left"/>
              <w:rPr>
                <w:sz w:val="14"/>
                <w:szCs w:val="14"/>
              </w:rPr>
            </w:pPr>
          </w:p>
        </w:tc>
        <w:tc>
          <w:tcPr>
            <w:tcW w:w="1387" w:type="dxa"/>
          </w:tcPr>
          <w:p w14:paraId="1761D378" w14:textId="77777777" w:rsidR="00EB2DF5" w:rsidRPr="00180381" w:rsidRDefault="00EB2DF5" w:rsidP="00501844">
            <w:pPr>
              <w:spacing w:after="160" w:line="259" w:lineRule="auto"/>
              <w:ind w:left="0" w:right="0" w:firstLine="0"/>
              <w:jc w:val="left"/>
              <w:rPr>
                <w:sz w:val="14"/>
                <w:szCs w:val="14"/>
              </w:rPr>
            </w:pPr>
          </w:p>
        </w:tc>
        <w:tc>
          <w:tcPr>
            <w:tcW w:w="1174" w:type="dxa"/>
          </w:tcPr>
          <w:p w14:paraId="1EFA632F" w14:textId="77777777" w:rsidR="00EB2DF5" w:rsidRPr="00180381" w:rsidRDefault="00EB2DF5" w:rsidP="00501844">
            <w:pPr>
              <w:spacing w:after="160" w:line="259" w:lineRule="auto"/>
              <w:ind w:left="0" w:right="0" w:firstLine="0"/>
              <w:jc w:val="left"/>
              <w:rPr>
                <w:sz w:val="14"/>
                <w:szCs w:val="14"/>
              </w:rPr>
            </w:pPr>
          </w:p>
        </w:tc>
        <w:tc>
          <w:tcPr>
            <w:tcW w:w="1034" w:type="dxa"/>
          </w:tcPr>
          <w:p w14:paraId="06BBCB95" w14:textId="77777777" w:rsidR="00EB2DF5" w:rsidRPr="00180381" w:rsidRDefault="00EB2DF5" w:rsidP="00501844">
            <w:pPr>
              <w:spacing w:after="160" w:line="259" w:lineRule="auto"/>
              <w:ind w:left="0" w:right="0" w:firstLine="0"/>
              <w:jc w:val="left"/>
              <w:rPr>
                <w:sz w:val="14"/>
                <w:szCs w:val="14"/>
              </w:rPr>
            </w:pPr>
          </w:p>
        </w:tc>
        <w:tc>
          <w:tcPr>
            <w:tcW w:w="916" w:type="dxa"/>
          </w:tcPr>
          <w:p w14:paraId="6D7DCDDF" w14:textId="77777777" w:rsidR="00EB2DF5" w:rsidRPr="00180381" w:rsidRDefault="00EB2DF5" w:rsidP="00501844">
            <w:pPr>
              <w:spacing w:after="160" w:line="259" w:lineRule="auto"/>
              <w:ind w:left="0" w:right="0" w:firstLine="0"/>
              <w:jc w:val="left"/>
              <w:rPr>
                <w:sz w:val="14"/>
                <w:szCs w:val="14"/>
              </w:rPr>
            </w:pPr>
          </w:p>
        </w:tc>
        <w:tc>
          <w:tcPr>
            <w:tcW w:w="986" w:type="dxa"/>
          </w:tcPr>
          <w:p w14:paraId="0E4FCD70" w14:textId="77777777" w:rsidR="00EB2DF5" w:rsidRPr="00180381" w:rsidRDefault="00EB2DF5" w:rsidP="00501844">
            <w:pPr>
              <w:spacing w:after="160" w:line="259" w:lineRule="auto"/>
              <w:ind w:left="0" w:right="0" w:firstLine="0"/>
              <w:jc w:val="left"/>
              <w:rPr>
                <w:sz w:val="14"/>
                <w:szCs w:val="14"/>
              </w:rPr>
            </w:pPr>
          </w:p>
        </w:tc>
      </w:tr>
      <w:tr w:rsidR="00EB2DF5" w14:paraId="74FE65CD" w14:textId="77777777" w:rsidTr="00501844">
        <w:trPr>
          <w:trHeight w:val="356"/>
        </w:trPr>
        <w:tc>
          <w:tcPr>
            <w:tcW w:w="388" w:type="dxa"/>
          </w:tcPr>
          <w:p w14:paraId="7279782A" w14:textId="77777777" w:rsidR="00EB2DF5" w:rsidRPr="00180381" w:rsidRDefault="00EB2DF5" w:rsidP="00501844">
            <w:pPr>
              <w:spacing w:after="160" w:line="259" w:lineRule="auto"/>
              <w:ind w:left="0" w:right="0" w:firstLine="0"/>
              <w:jc w:val="left"/>
              <w:rPr>
                <w:sz w:val="14"/>
                <w:szCs w:val="14"/>
              </w:rPr>
            </w:pPr>
          </w:p>
        </w:tc>
        <w:tc>
          <w:tcPr>
            <w:tcW w:w="947" w:type="dxa"/>
          </w:tcPr>
          <w:p w14:paraId="3903D4ED" w14:textId="77777777" w:rsidR="00EB2DF5" w:rsidRPr="00180381" w:rsidRDefault="00EB2DF5" w:rsidP="00501844">
            <w:pPr>
              <w:spacing w:after="160" w:line="259" w:lineRule="auto"/>
              <w:ind w:left="0" w:right="0" w:firstLine="0"/>
              <w:jc w:val="left"/>
              <w:rPr>
                <w:sz w:val="14"/>
                <w:szCs w:val="14"/>
              </w:rPr>
            </w:pPr>
          </w:p>
        </w:tc>
        <w:tc>
          <w:tcPr>
            <w:tcW w:w="1056" w:type="dxa"/>
          </w:tcPr>
          <w:p w14:paraId="630C50B4" w14:textId="77777777" w:rsidR="00EB2DF5" w:rsidRPr="00180381" w:rsidRDefault="00EB2DF5" w:rsidP="00501844">
            <w:pPr>
              <w:spacing w:after="160" w:line="259" w:lineRule="auto"/>
              <w:ind w:left="0" w:right="0" w:firstLine="0"/>
              <w:jc w:val="left"/>
              <w:rPr>
                <w:sz w:val="14"/>
                <w:szCs w:val="14"/>
              </w:rPr>
            </w:pPr>
          </w:p>
        </w:tc>
        <w:tc>
          <w:tcPr>
            <w:tcW w:w="892" w:type="dxa"/>
          </w:tcPr>
          <w:p w14:paraId="6A80E39A" w14:textId="77777777" w:rsidR="00EB2DF5" w:rsidRPr="00180381" w:rsidRDefault="00EB2DF5" w:rsidP="00501844">
            <w:pPr>
              <w:spacing w:after="160" w:line="259" w:lineRule="auto"/>
              <w:ind w:left="0" w:right="0" w:firstLine="0"/>
              <w:jc w:val="left"/>
              <w:rPr>
                <w:sz w:val="14"/>
                <w:szCs w:val="14"/>
              </w:rPr>
            </w:pPr>
          </w:p>
        </w:tc>
        <w:tc>
          <w:tcPr>
            <w:tcW w:w="947" w:type="dxa"/>
          </w:tcPr>
          <w:p w14:paraId="6DA87F75" w14:textId="77777777" w:rsidR="00EB2DF5" w:rsidRPr="00180381" w:rsidRDefault="00EB2DF5" w:rsidP="00501844">
            <w:pPr>
              <w:spacing w:after="160" w:line="259" w:lineRule="auto"/>
              <w:ind w:left="0" w:right="0" w:firstLine="0"/>
              <w:jc w:val="left"/>
              <w:rPr>
                <w:sz w:val="14"/>
                <w:szCs w:val="14"/>
              </w:rPr>
            </w:pPr>
          </w:p>
        </w:tc>
        <w:tc>
          <w:tcPr>
            <w:tcW w:w="1387" w:type="dxa"/>
          </w:tcPr>
          <w:p w14:paraId="742E96A6" w14:textId="77777777" w:rsidR="00EB2DF5" w:rsidRPr="00180381" w:rsidRDefault="00EB2DF5" w:rsidP="00501844">
            <w:pPr>
              <w:spacing w:after="160" w:line="259" w:lineRule="auto"/>
              <w:ind w:left="0" w:right="0" w:firstLine="0"/>
              <w:jc w:val="left"/>
              <w:rPr>
                <w:sz w:val="14"/>
                <w:szCs w:val="14"/>
              </w:rPr>
            </w:pPr>
          </w:p>
        </w:tc>
        <w:tc>
          <w:tcPr>
            <w:tcW w:w="1174" w:type="dxa"/>
          </w:tcPr>
          <w:p w14:paraId="3A5654EB" w14:textId="77777777" w:rsidR="00EB2DF5" w:rsidRPr="00180381" w:rsidRDefault="00EB2DF5" w:rsidP="00501844">
            <w:pPr>
              <w:spacing w:after="160" w:line="259" w:lineRule="auto"/>
              <w:ind w:left="0" w:right="0" w:firstLine="0"/>
              <w:jc w:val="left"/>
              <w:rPr>
                <w:sz w:val="14"/>
                <w:szCs w:val="14"/>
              </w:rPr>
            </w:pPr>
          </w:p>
        </w:tc>
        <w:tc>
          <w:tcPr>
            <w:tcW w:w="1034" w:type="dxa"/>
          </w:tcPr>
          <w:p w14:paraId="1D048388" w14:textId="77777777" w:rsidR="00EB2DF5" w:rsidRPr="00180381" w:rsidRDefault="00EB2DF5" w:rsidP="00501844">
            <w:pPr>
              <w:spacing w:after="160" w:line="259" w:lineRule="auto"/>
              <w:ind w:left="0" w:right="0" w:firstLine="0"/>
              <w:jc w:val="left"/>
              <w:rPr>
                <w:sz w:val="14"/>
                <w:szCs w:val="14"/>
              </w:rPr>
            </w:pPr>
          </w:p>
        </w:tc>
        <w:tc>
          <w:tcPr>
            <w:tcW w:w="916" w:type="dxa"/>
          </w:tcPr>
          <w:p w14:paraId="5136A8CF" w14:textId="77777777" w:rsidR="00EB2DF5" w:rsidRPr="00180381" w:rsidRDefault="00EB2DF5" w:rsidP="00501844">
            <w:pPr>
              <w:spacing w:after="160" w:line="259" w:lineRule="auto"/>
              <w:ind w:left="0" w:right="0" w:firstLine="0"/>
              <w:jc w:val="left"/>
              <w:rPr>
                <w:sz w:val="14"/>
                <w:szCs w:val="14"/>
              </w:rPr>
            </w:pPr>
          </w:p>
        </w:tc>
        <w:tc>
          <w:tcPr>
            <w:tcW w:w="986" w:type="dxa"/>
          </w:tcPr>
          <w:p w14:paraId="38F6F414" w14:textId="77777777" w:rsidR="00EB2DF5" w:rsidRPr="00180381" w:rsidRDefault="00EB2DF5" w:rsidP="00501844">
            <w:pPr>
              <w:spacing w:after="160" w:line="259" w:lineRule="auto"/>
              <w:ind w:left="0" w:right="0" w:firstLine="0"/>
              <w:jc w:val="left"/>
              <w:rPr>
                <w:sz w:val="14"/>
                <w:szCs w:val="14"/>
              </w:rPr>
            </w:pPr>
          </w:p>
        </w:tc>
      </w:tr>
      <w:tr w:rsidR="00EB2DF5" w14:paraId="5C63B7E1" w14:textId="77777777" w:rsidTr="00501844">
        <w:trPr>
          <w:trHeight w:val="367"/>
        </w:trPr>
        <w:tc>
          <w:tcPr>
            <w:tcW w:w="388" w:type="dxa"/>
          </w:tcPr>
          <w:p w14:paraId="5E944EB3" w14:textId="77777777" w:rsidR="00EB2DF5" w:rsidRPr="00180381" w:rsidRDefault="00EB2DF5" w:rsidP="00501844">
            <w:pPr>
              <w:spacing w:after="160" w:line="259" w:lineRule="auto"/>
              <w:ind w:left="0" w:right="0" w:firstLine="0"/>
              <w:jc w:val="left"/>
              <w:rPr>
                <w:sz w:val="14"/>
                <w:szCs w:val="14"/>
              </w:rPr>
            </w:pPr>
          </w:p>
        </w:tc>
        <w:tc>
          <w:tcPr>
            <w:tcW w:w="947" w:type="dxa"/>
          </w:tcPr>
          <w:p w14:paraId="7A9C1226" w14:textId="77777777" w:rsidR="00EB2DF5" w:rsidRPr="00180381" w:rsidRDefault="00EB2DF5" w:rsidP="00501844">
            <w:pPr>
              <w:spacing w:after="160" w:line="259" w:lineRule="auto"/>
              <w:ind w:left="0" w:right="0" w:firstLine="0"/>
              <w:jc w:val="left"/>
              <w:rPr>
                <w:sz w:val="14"/>
                <w:szCs w:val="14"/>
              </w:rPr>
            </w:pPr>
          </w:p>
        </w:tc>
        <w:tc>
          <w:tcPr>
            <w:tcW w:w="1056" w:type="dxa"/>
          </w:tcPr>
          <w:p w14:paraId="507135F0" w14:textId="77777777" w:rsidR="00EB2DF5" w:rsidRPr="00180381" w:rsidRDefault="00EB2DF5" w:rsidP="00501844">
            <w:pPr>
              <w:spacing w:after="160" w:line="259" w:lineRule="auto"/>
              <w:ind w:left="0" w:right="0" w:firstLine="0"/>
              <w:jc w:val="left"/>
              <w:rPr>
                <w:sz w:val="14"/>
                <w:szCs w:val="14"/>
              </w:rPr>
            </w:pPr>
          </w:p>
        </w:tc>
        <w:tc>
          <w:tcPr>
            <w:tcW w:w="892" w:type="dxa"/>
          </w:tcPr>
          <w:p w14:paraId="222F1507" w14:textId="77777777" w:rsidR="00EB2DF5" w:rsidRPr="00180381" w:rsidRDefault="00EB2DF5" w:rsidP="00501844">
            <w:pPr>
              <w:spacing w:after="160" w:line="259" w:lineRule="auto"/>
              <w:ind w:left="0" w:right="0" w:firstLine="0"/>
              <w:jc w:val="left"/>
              <w:rPr>
                <w:sz w:val="14"/>
                <w:szCs w:val="14"/>
              </w:rPr>
            </w:pPr>
          </w:p>
        </w:tc>
        <w:tc>
          <w:tcPr>
            <w:tcW w:w="947" w:type="dxa"/>
          </w:tcPr>
          <w:p w14:paraId="0346630C" w14:textId="77777777" w:rsidR="00EB2DF5" w:rsidRPr="00180381" w:rsidRDefault="00EB2DF5" w:rsidP="00501844">
            <w:pPr>
              <w:spacing w:after="160" w:line="259" w:lineRule="auto"/>
              <w:ind w:left="0" w:right="0" w:firstLine="0"/>
              <w:jc w:val="left"/>
              <w:rPr>
                <w:sz w:val="14"/>
                <w:szCs w:val="14"/>
              </w:rPr>
            </w:pPr>
          </w:p>
        </w:tc>
        <w:tc>
          <w:tcPr>
            <w:tcW w:w="1387" w:type="dxa"/>
          </w:tcPr>
          <w:p w14:paraId="3E526AFF" w14:textId="77777777" w:rsidR="00EB2DF5" w:rsidRPr="00180381" w:rsidRDefault="00EB2DF5" w:rsidP="00501844">
            <w:pPr>
              <w:spacing w:after="160" w:line="259" w:lineRule="auto"/>
              <w:ind w:left="0" w:right="0" w:firstLine="0"/>
              <w:jc w:val="left"/>
              <w:rPr>
                <w:sz w:val="14"/>
                <w:szCs w:val="14"/>
              </w:rPr>
            </w:pPr>
          </w:p>
        </w:tc>
        <w:tc>
          <w:tcPr>
            <w:tcW w:w="1174" w:type="dxa"/>
          </w:tcPr>
          <w:p w14:paraId="7ADF95D9" w14:textId="77777777" w:rsidR="00EB2DF5" w:rsidRPr="00180381" w:rsidRDefault="00EB2DF5" w:rsidP="00501844">
            <w:pPr>
              <w:spacing w:after="160" w:line="259" w:lineRule="auto"/>
              <w:ind w:left="0" w:right="0" w:firstLine="0"/>
              <w:jc w:val="left"/>
              <w:rPr>
                <w:sz w:val="14"/>
                <w:szCs w:val="14"/>
              </w:rPr>
            </w:pPr>
          </w:p>
        </w:tc>
        <w:tc>
          <w:tcPr>
            <w:tcW w:w="1034" w:type="dxa"/>
          </w:tcPr>
          <w:p w14:paraId="6E84952C" w14:textId="77777777" w:rsidR="00EB2DF5" w:rsidRPr="00180381" w:rsidRDefault="00EB2DF5" w:rsidP="00501844">
            <w:pPr>
              <w:spacing w:after="160" w:line="259" w:lineRule="auto"/>
              <w:ind w:left="0" w:right="0" w:firstLine="0"/>
              <w:jc w:val="left"/>
              <w:rPr>
                <w:sz w:val="14"/>
                <w:szCs w:val="14"/>
              </w:rPr>
            </w:pPr>
          </w:p>
        </w:tc>
        <w:tc>
          <w:tcPr>
            <w:tcW w:w="916" w:type="dxa"/>
          </w:tcPr>
          <w:p w14:paraId="6F5BB630" w14:textId="77777777" w:rsidR="00EB2DF5" w:rsidRPr="00180381" w:rsidRDefault="00EB2DF5" w:rsidP="00501844">
            <w:pPr>
              <w:spacing w:after="160" w:line="259" w:lineRule="auto"/>
              <w:ind w:left="0" w:right="0" w:firstLine="0"/>
              <w:jc w:val="left"/>
              <w:rPr>
                <w:sz w:val="14"/>
                <w:szCs w:val="14"/>
              </w:rPr>
            </w:pPr>
          </w:p>
        </w:tc>
        <w:tc>
          <w:tcPr>
            <w:tcW w:w="986" w:type="dxa"/>
          </w:tcPr>
          <w:p w14:paraId="2C693D5C" w14:textId="77777777" w:rsidR="00EB2DF5" w:rsidRPr="00180381" w:rsidRDefault="00EB2DF5" w:rsidP="00501844">
            <w:pPr>
              <w:spacing w:after="160" w:line="259" w:lineRule="auto"/>
              <w:ind w:left="0" w:right="0" w:firstLine="0"/>
              <w:jc w:val="left"/>
              <w:rPr>
                <w:sz w:val="14"/>
                <w:szCs w:val="14"/>
              </w:rPr>
            </w:pPr>
          </w:p>
        </w:tc>
      </w:tr>
    </w:tbl>
    <w:p w14:paraId="78921B2F" w14:textId="77777777" w:rsidR="00EB2DF5" w:rsidRDefault="00EB2DF5" w:rsidP="00EB2DF5">
      <w:pPr>
        <w:spacing w:after="160" w:line="259" w:lineRule="auto"/>
        <w:ind w:left="0" w:right="0" w:firstLine="0"/>
        <w:jc w:val="left"/>
        <w:rPr>
          <w:rFonts w:ascii="Times New Roman" w:hAnsi="Times New Roman" w:cs="Times New Roman"/>
          <w:szCs w:val="24"/>
        </w:rPr>
      </w:pPr>
    </w:p>
    <w:p w14:paraId="1829E239" w14:textId="77777777" w:rsidR="00EB2DF5" w:rsidRPr="00272FEE" w:rsidRDefault="00EB2DF5" w:rsidP="00EB2DF5">
      <w:pPr>
        <w:spacing w:after="160" w:line="259" w:lineRule="auto"/>
        <w:ind w:left="0" w:right="0" w:firstLine="0"/>
        <w:jc w:val="left"/>
        <w:rPr>
          <w:rFonts w:ascii="Times New Roman" w:hAnsi="Times New Roman" w:cs="Times New Roman"/>
          <w:szCs w:val="24"/>
        </w:rPr>
      </w:pPr>
      <w:r w:rsidRPr="00272FEE">
        <w:rPr>
          <w:rFonts w:ascii="Times New Roman" w:hAnsi="Times New Roman" w:cs="Times New Roman"/>
          <w:szCs w:val="24"/>
        </w:rPr>
        <w:br w:type="page"/>
      </w:r>
    </w:p>
    <w:p w14:paraId="5A0651C3" w14:textId="77777777" w:rsidR="00160FBA" w:rsidRPr="00BB7D2A" w:rsidRDefault="00160FBA" w:rsidP="00BB7D2A">
      <w:pPr>
        <w:spacing w:after="2" w:line="276" w:lineRule="auto"/>
        <w:ind w:left="627" w:right="-13" w:hanging="10"/>
        <w:jc w:val="left"/>
        <w:rPr>
          <w:rFonts w:ascii="Times New Roman" w:hAnsi="Times New Roman" w:cs="Times New Roman"/>
          <w:bCs/>
          <w:szCs w:val="24"/>
        </w:rPr>
      </w:pPr>
      <w:r w:rsidRPr="00BB7D2A">
        <w:rPr>
          <w:rFonts w:ascii="Times New Roman" w:hAnsi="Times New Roman" w:cs="Times New Roman"/>
          <w:bCs/>
          <w:szCs w:val="24"/>
        </w:rPr>
        <w:lastRenderedPageBreak/>
        <w:t xml:space="preserve">Załącznik nr 5 do </w:t>
      </w:r>
    </w:p>
    <w:p w14:paraId="3F7B8393" w14:textId="77777777" w:rsidR="00160FBA" w:rsidRPr="00BB7D2A" w:rsidRDefault="00160FBA" w:rsidP="00BB7D2A">
      <w:pPr>
        <w:spacing w:after="2" w:line="276" w:lineRule="auto"/>
        <w:ind w:left="4001" w:right="-13" w:hanging="10"/>
        <w:jc w:val="left"/>
        <w:rPr>
          <w:rFonts w:ascii="Times New Roman" w:hAnsi="Times New Roman" w:cs="Times New Roman"/>
          <w:bCs/>
          <w:szCs w:val="24"/>
        </w:rPr>
      </w:pPr>
      <w:r w:rsidRPr="00BB7D2A">
        <w:rPr>
          <w:rFonts w:ascii="Times New Roman" w:hAnsi="Times New Roman" w:cs="Times New Roman"/>
          <w:bCs/>
          <w:szCs w:val="24"/>
        </w:rPr>
        <w:t xml:space="preserve">Wewnętrznej procedury zgłaszania przypadków </w:t>
      </w:r>
      <w:r w:rsidRPr="00BB7D2A">
        <w:rPr>
          <w:rFonts w:ascii="Times New Roman" w:hAnsi="Times New Roman" w:cs="Times New Roman"/>
          <w:bCs/>
          <w:szCs w:val="24"/>
        </w:rPr>
        <w:br/>
        <w:t>nieprawidłowości oraz ochrony osób dokonujących zgłoszeń</w:t>
      </w:r>
    </w:p>
    <w:p w14:paraId="00738129" w14:textId="77777777" w:rsidR="00160FBA" w:rsidRPr="00BB7D2A" w:rsidRDefault="00160FBA" w:rsidP="00BB7D2A">
      <w:pPr>
        <w:spacing w:line="276" w:lineRule="auto"/>
        <w:jc w:val="left"/>
        <w:rPr>
          <w:rFonts w:ascii="Times New Roman" w:hAnsi="Times New Roman" w:cs="Times New Roman"/>
          <w:bCs/>
          <w:szCs w:val="24"/>
        </w:rPr>
      </w:pPr>
    </w:p>
    <w:p w14:paraId="6A2EC4CE" w14:textId="77777777" w:rsidR="00160FBA" w:rsidRPr="00BB7D2A" w:rsidRDefault="00160FBA" w:rsidP="00BB7D2A">
      <w:pPr>
        <w:spacing w:line="276" w:lineRule="auto"/>
        <w:jc w:val="left"/>
        <w:rPr>
          <w:rFonts w:ascii="Times New Roman" w:hAnsi="Times New Roman" w:cs="Times New Roman"/>
          <w:b/>
          <w:bCs/>
          <w:szCs w:val="24"/>
        </w:rPr>
      </w:pPr>
      <w:r w:rsidRPr="00BB7D2A">
        <w:rPr>
          <w:rFonts w:ascii="Times New Roman" w:hAnsi="Times New Roman" w:cs="Times New Roman"/>
          <w:b/>
          <w:bCs/>
          <w:szCs w:val="24"/>
        </w:rPr>
        <w:t xml:space="preserve">Procedura ochrony danych sygnalisty </w:t>
      </w:r>
      <w:r w:rsidRPr="00BB7D2A">
        <w:rPr>
          <w:rFonts w:ascii="Times New Roman" w:hAnsi="Times New Roman" w:cs="Times New Roman"/>
          <w:b/>
          <w:bCs/>
          <w:szCs w:val="24"/>
        </w:rPr>
        <w:br/>
      </w:r>
    </w:p>
    <w:p w14:paraId="1F40F48C" w14:textId="77777777" w:rsidR="00160FBA" w:rsidRPr="00BB7D2A" w:rsidRDefault="00160FBA" w:rsidP="00BB7D2A">
      <w:pPr>
        <w:spacing w:line="276" w:lineRule="auto"/>
        <w:jc w:val="left"/>
        <w:rPr>
          <w:rFonts w:ascii="Times New Roman" w:hAnsi="Times New Roman" w:cs="Times New Roman"/>
          <w:b/>
          <w:szCs w:val="24"/>
        </w:rPr>
      </w:pPr>
      <w:r w:rsidRPr="00BB7D2A">
        <w:rPr>
          <w:rFonts w:ascii="Times New Roman" w:hAnsi="Times New Roman" w:cs="Times New Roman"/>
          <w:b/>
          <w:szCs w:val="24"/>
        </w:rPr>
        <w:t>Zasady ogólne</w:t>
      </w:r>
    </w:p>
    <w:p w14:paraId="19F25868" w14:textId="77777777" w:rsidR="00160FBA" w:rsidRPr="00BB7D2A" w:rsidRDefault="00160FBA" w:rsidP="00BB7D2A">
      <w:pPr>
        <w:pStyle w:val="Akapitzlist"/>
        <w:spacing w:line="276" w:lineRule="auto"/>
        <w:jc w:val="left"/>
        <w:rPr>
          <w:rFonts w:ascii="Times New Roman" w:hAnsi="Times New Roman" w:cs="Times New Roman"/>
          <w:szCs w:val="24"/>
        </w:rPr>
      </w:pPr>
    </w:p>
    <w:p w14:paraId="01365471" w14:textId="77777777" w:rsidR="00160FBA" w:rsidRPr="00BB7D2A" w:rsidRDefault="00160FBA" w:rsidP="00BB7D2A">
      <w:pPr>
        <w:pStyle w:val="Akapitzlist"/>
        <w:numPr>
          <w:ilvl w:val="0"/>
          <w:numId w:val="10"/>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 xml:space="preserve">Procedura zostaje ustanowiona w  celu  zapewnienia  należytej  ochrony  danych  osobowych sygnalistów,  a  także  zapewnienia właściwego   stosowania,   w   odniesieniu do ich danych, przepisów o ochronie danych osobowych, w tym  RODO.  </w:t>
      </w:r>
    </w:p>
    <w:p w14:paraId="1C52318B" w14:textId="77777777" w:rsidR="00160FBA" w:rsidRPr="00BB7D2A" w:rsidRDefault="00160FBA" w:rsidP="00BB7D2A">
      <w:pPr>
        <w:pStyle w:val="Akapitzlist"/>
        <w:numPr>
          <w:ilvl w:val="0"/>
          <w:numId w:val="10"/>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Sygnaliści  pełnią ważną  funkcję  w  społeczeństwie -  ich  działania  umożliwiają  identyfikację nieprawidłowości. Określone w Procedurze mechanizmy mają na celu ograniczenie osobistego ryzyka osoby zgłaszającej nieprawidłowości, w tym negatywnych konsekwencji ze strony osób i podmiotów, do których odnosiło się zgłoszenie.</w:t>
      </w:r>
    </w:p>
    <w:p w14:paraId="184367B5" w14:textId="77777777" w:rsidR="00160FBA" w:rsidRPr="00BB7D2A" w:rsidRDefault="00160FBA" w:rsidP="00BB7D2A">
      <w:pPr>
        <w:pStyle w:val="Akapitzlist"/>
        <w:numPr>
          <w:ilvl w:val="0"/>
          <w:numId w:val="10"/>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 xml:space="preserve">Sygnalistą jest każda osoba, zgłaszająca nieprawidłowości, która nie robi tego ze względu na swój własny interes prawny.  </w:t>
      </w:r>
    </w:p>
    <w:p w14:paraId="6CEE514C" w14:textId="77777777" w:rsidR="00160FBA" w:rsidRPr="00BB7D2A" w:rsidRDefault="00160FBA" w:rsidP="00BB7D2A">
      <w:pPr>
        <w:pStyle w:val="Akapitzlist"/>
        <w:numPr>
          <w:ilvl w:val="0"/>
          <w:numId w:val="10"/>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 xml:space="preserve">Dane  sygnalisty  powinny  pozostać  poufne  i  nie  mogą  być  ujawniane stronom  </w:t>
      </w:r>
      <w:r w:rsidRPr="00BB7D2A">
        <w:rPr>
          <w:rFonts w:ascii="Times New Roman" w:hAnsi="Times New Roman" w:cs="Times New Roman"/>
          <w:szCs w:val="24"/>
        </w:rPr>
        <w:br/>
        <w:t>i  uczestnikom w toku postępowania, wszczętego wskutek dokonania zgłoszenia,  bez  wyraźnego  i  jednoznacznego przyzwolenia ze strony sygnalisty.</w:t>
      </w:r>
    </w:p>
    <w:p w14:paraId="0DB1BE32" w14:textId="77777777" w:rsidR="00160FBA" w:rsidRPr="00BB7D2A" w:rsidRDefault="00160FBA" w:rsidP="00BB7D2A">
      <w:pPr>
        <w:pStyle w:val="Akapitzlist"/>
        <w:spacing w:line="276" w:lineRule="auto"/>
        <w:ind w:left="360"/>
        <w:jc w:val="left"/>
        <w:rPr>
          <w:rFonts w:ascii="Times New Roman" w:hAnsi="Times New Roman" w:cs="Times New Roman"/>
          <w:szCs w:val="24"/>
        </w:rPr>
      </w:pPr>
    </w:p>
    <w:p w14:paraId="76DA3D7B" w14:textId="77777777" w:rsidR="00160FBA" w:rsidRPr="00BB7D2A" w:rsidRDefault="00160FBA" w:rsidP="00BB7D2A">
      <w:pPr>
        <w:spacing w:line="276" w:lineRule="auto"/>
        <w:jc w:val="left"/>
        <w:rPr>
          <w:rFonts w:ascii="Times New Roman" w:hAnsi="Times New Roman" w:cs="Times New Roman"/>
          <w:b/>
          <w:szCs w:val="24"/>
        </w:rPr>
      </w:pPr>
      <w:r w:rsidRPr="00BB7D2A">
        <w:rPr>
          <w:rFonts w:ascii="Times New Roman" w:hAnsi="Times New Roman" w:cs="Times New Roman"/>
          <w:b/>
          <w:szCs w:val="24"/>
        </w:rPr>
        <w:t>Zasady ochrony danych sygnalisty</w:t>
      </w:r>
    </w:p>
    <w:p w14:paraId="2D75962A" w14:textId="77777777" w:rsidR="00160FBA" w:rsidRPr="00BB7D2A" w:rsidRDefault="00160FBA" w:rsidP="00BB7D2A">
      <w:pPr>
        <w:spacing w:line="276" w:lineRule="auto"/>
        <w:jc w:val="left"/>
        <w:rPr>
          <w:rFonts w:ascii="Times New Roman" w:hAnsi="Times New Roman" w:cs="Times New Roman"/>
          <w:szCs w:val="24"/>
        </w:rPr>
      </w:pPr>
    </w:p>
    <w:p w14:paraId="130E941D" w14:textId="77777777" w:rsidR="00160FBA" w:rsidRPr="00BB7D2A" w:rsidRDefault="00160FBA" w:rsidP="00BB7D2A">
      <w:pPr>
        <w:pStyle w:val="Akapitzlist"/>
        <w:numPr>
          <w:ilvl w:val="0"/>
          <w:numId w:val="11"/>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Tworzy się odrębny rejestr spraw zgłoszonych przez sygnalistów.</w:t>
      </w:r>
    </w:p>
    <w:p w14:paraId="3154E19F" w14:textId="77777777" w:rsidR="00160FBA" w:rsidRPr="00BB7D2A" w:rsidRDefault="00160FBA" w:rsidP="00BB7D2A">
      <w:pPr>
        <w:pStyle w:val="Akapitzlist"/>
        <w:numPr>
          <w:ilvl w:val="0"/>
          <w:numId w:val="11"/>
        </w:numPr>
        <w:spacing w:line="276" w:lineRule="auto"/>
        <w:jc w:val="left"/>
        <w:rPr>
          <w:rFonts w:ascii="Times New Roman" w:hAnsi="Times New Roman" w:cs="Times New Roman"/>
          <w:szCs w:val="24"/>
        </w:rPr>
      </w:pPr>
      <w:r w:rsidRPr="00BB7D2A">
        <w:rPr>
          <w:rFonts w:ascii="Times New Roman" w:hAnsi="Times New Roman" w:cs="Times New Roman"/>
          <w:szCs w:val="24"/>
        </w:rPr>
        <w:t>Administrator wdraża  odpowiednie środki techniczne i organizacyjne, aby zapewnić stopień bezpieczeństwa odpowiadający ryzyku ujawnienia danych, uwzględniając stan wiedzy technicznej, koszt wdrażania oraz jego charakter i zakres, w tym między innymi dla prowadzonej dokumentacji zgłoszeń nieprawidłowości:</w:t>
      </w:r>
    </w:p>
    <w:p w14:paraId="2060565F" w14:textId="77777777" w:rsidR="00160FBA" w:rsidRPr="00BB7D2A" w:rsidRDefault="00160FBA" w:rsidP="00BB7D2A">
      <w:pPr>
        <w:pStyle w:val="Akapitzlist"/>
        <w:numPr>
          <w:ilvl w:val="0"/>
          <w:numId w:val="16"/>
        </w:numPr>
        <w:spacing w:line="276" w:lineRule="auto"/>
        <w:jc w:val="left"/>
        <w:rPr>
          <w:rFonts w:ascii="Times New Roman" w:hAnsi="Times New Roman" w:cs="Times New Roman"/>
          <w:szCs w:val="24"/>
        </w:rPr>
      </w:pPr>
      <w:r w:rsidRPr="00BB7D2A">
        <w:rPr>
          <w:rFonts w:ascii="Times New Roman" w:hAnsi="Times New Roman" w:cs="Times New Roman"/>
          <w:szCs w:val="24"/>
        </w:rPr>
        <w:t>pseudonimizację i szyfrowanie danych osobowych w prowadzonym rejestrze;</w:t>
      </w:r>
    </w:p>
    <w:p w14:paraId="2ADE4A89" w14:textId="77777777" w:rsidR="00160FBA" w:rsidRPr="00BB7D2A" w:rsidRDefault="00160FBA" w:rsidP="00BB7D2A">
      <w:pPr>
        <w:pStyle w:val="Akapitzlist"/>
        <w:numPr>
          <w:ilvl w:val="0"/>
          <w:numId w:val="16"/>
        </w:numPr>
        <w:spacing w:line="276" w:lineRule="auto"/>
        <w:jc w:val="left"/>
        <w:rPr>
          <w:rFonts w:ascii="Times New Roman" w:hAnsi="Times New Roman" w:cs="Times New Roman"/>
          <w:szCs w:val="24"/>
        </w:rPr>
      </w:pPr>
      <w:r w:rsidRPr="00BB7D2A">
        <w:rPr>
          <w:rFonts w:ascii="Times New Roman" w:hAnsi="Times New Roman" w:cs="Times New Roman"/>
          <w:szCs w:val="24"/>
        </w:rPr>
        <w:t>zdolność do ciągłego zapewnienia poufności, integralności, dostępności i odporności systemów i usług przetwarzania;</w:t>
      </w:r>
    </w:p>
    <w:p w14:paraId="2CDE434F" w14:textId="77777777" w:rsidR="00160FBA" w:rsidRPr="00BB7D2A" w:rsidRDefault="00160FBA" w:rsidP="00BB7D2A">
      <w:pPr>
        <w:pStyle w:val="Akapitzlist"/>
        <w:numPr>
          <w:ilvl w:val="0"/>
          <w:numId w:val="16"/>
        </w:numPr>
        <w:spacing w:line="276" w:lineRule="auto"/>
        <w:jc w:val="left"/>
        <w:rPr>
          <w:rFonts w:ascii="Times New Roman" w:hAnsi="Times New Roman" w:cs="Times New Roman"/>
          <w:szCs w:val="24"/>
        </w:rPr>
      </w:pPr>
      <w:r w:rsidRPr="00BB7D2A">
        <w:rPr>
          <w:rFonts w:ascii="Times New Roman" w:hAnsi="Times New Roman" w:cs="Times New Roman"/>
          <w:szCs w:val="24"/>
        </w:rPr>
        <w:t>zdolność do szybkiego przywrócenia dostępności danych osobowych i dostępu do nich w razie incydentu fizycznego lub technicznego;</w:t>
      </w:r>
    </w:p>
    <w:p w14:paraId="65C909DC" w14:textId="77777777" w:rsidR="00160FBA" w:rsidRPr="00BB7D2A" w:rsidRDefault="00160FBA" w:rsidP="00BB7D2A">
      <w:pPr>
        <w:pStyle w:val="Akapitzlist"/>
        <w:numPr>
          <w:ilvl w:val="0"/>
          <w:numId w:val="16"/>
        </w:numPr>
        <w:spacing w:line="276" w:lineRule="auto"/>
        <w:jc w:val="left"/>
        <w:rPr>
          <w:rFonts w:ascii="Times New Roman" w:hAnsi="Times New Roman" w:cs="Times New Roman"/>
          <w:szCs w:val="24"/>
        </w:rPr>
      </w:pPr>
      <w:r w:rsidRPr="00BB7D2A">
        <w:rPr>
          <w:rFonts w:ascii="Times New Roman" w:hAnsi="Times New Roman" w:cs="Times New Roman"/>
          <w:szCs w:val="24"/>
        </w:rPr>
        <w:t xml:space="preserve">regularne testowanie, mierzenie i ocenianie skuteczności środków technicznych </w:t>
      </w:r>
      <w:r w:rsidRPr="00BB7D2A">
        <w:rPr>
          <w:rFonts w:ascii="Times New Roman" w:hAnsi="Times New Roman" w:cs="Times New Roman"/>
          <w:szCs w:val="24"/>
        </w:rPr>
        <w:br/>
        <w:t xml:space="preserve">i organizacyjnych mających zapewnić bezpieczeństwo przetwarzania. </w:t>
      </w:r>
    </w:p>
    <w:p w14:paraId="6C8C26CB" w14:textId="77777777" w:rsidR="00160FBA" w:rsidRPr="00BB7D2A" w:rsidRDefault="00160FBA" w:rsidP="00BB7D2A">
      <w:pPr>
        <w:pStyle w:val="Akapitzlist"/>
        <w:numPr>
          <w:ilvl w:val="0"/>
          <w:numId w:val="11"/>
        </w:numPr>
        <w:spacing w:line="276" w:lineRule="auto"/>
        <w:jc w:val="left"/>
        <w:rPr>
          <w:rFonts w:ascii="Times New Roman" w:hAnsi="Times New Roman" w:cs="Times New Roman"/>
          <w:szCs w:val="24"/>
        </w:rPr>
      </w:pPr>
      <w:r w:rsidRPr="00BB7D2A">
        <w:rPr>
          <w:rFonts w:ascii="Times New Roman" w:hAnsi="Times New Roman" w:cs="Times New Roman"/>
          <w:szCs w:val="24"/>
        </w:rPr>
        <w:t xml:space="preserve">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t>
      </w:r>
      <w:r w:rsidRPr="00BB7D2A">
        <w:rPr>
          <w:rFonts w:ascii="Times New Roman" w:hAnsi="Times New Roman" w:cs="Times New Roman"/>
          <w:szCs w:val="24"/>
        </w:rPr>
        <w:br/>
        <w:t>w inny sposób przetwarzanych.</w:t>
      </w:r>
    </w:p>
    <w:p w14:paraId="57B92CD6" w14:textId="77777777" w:rsidR="00160FBA" w:rsidRPr="00BB7D2A" w:rsidRDefault="00160FBA" w:rsidP="00BB7D2A">
      <w:pPr>
        <w:pStyle w:val="Akapitzlist"/>
        <w:numPr>
          <w:ilvl w:val="0"/>
          <w:numId w:val="11"/>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Osoba  otrzymująca  zgłoszenie,  rejestruje  wniosek  jako  odrębną  sprawę,  z  sygnaturą odpowiednią  dla  zgłoszeń  sygnalistów,  aby  zminimalizować  ryzyko  ujawnienia  danych sygnalisty na dalszych etapach postępowania.</w:t>
      </w:r>
    </w:p>
    <w:p w14:paraId="75F9E794" w14:textId="77777777" w:rsidR="00160FBA" w:rsidRPr="00BB7D2A" w:rsidRDefault="00160FBA" w:rsidP="00BB7D2A">
      <w:pPr>
        <w:pStyle w:val="Akapitzlist"/>
        <w:numPr>
          <w:ilvl w:val="0"/>
          <w:numId w:val="11"/>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lastRenderedPageBreak/>
        <w:t xml:space="preserve">Od sygnalisty nie żąda się dodatkowych danych osobowych, </w:t>
      </w:r>
      <w:r w:rsidRPr="00BB7D2A">
        <w:rPr>
          <w:rFonts w:ascii="Times New Roman" w:hAnsi="Times New Roman" w:cs="Times New Roman"/>
          <w:color w:val="auto"/>
          <w:szCs w:val="24"/>
        </w:rPr>
        <w:t>innych n</w:t>
      </w:r>
      <w:r w:rsidRPr="00BB7D2A">
        <w:rPr>
          <w:rFonts w:ascii="Times New Roman" w:hAnsi="Times New Roman" w:cs="Times New Roman"/>
          <w:szCs w:val="24"/>
        </w:rPr>
        <w:t>iż te które zostały przez niego wskazane  w  przekazanym  zgłoszeniu,  nawet  jeżeli  nie  pozwalają  one  na  jednoznaczną identyfikację.</w:t>
      </w:r>
    </w:p>
    <w:p w14:paraId="0F3610CE" w14:textId="7E518973" w:rsidR="00160FBA" w:rsidRPr="00BB7D2A" w:rsidRDefault="00160FBA" w:rsidP="00BB7D2A">
      <w:pPr>
        <w:pStyle w:val="Akapitzlist"/>
        <w:numPr>
          <w:ilvl w:val="0"/>
          <w:numId w:val="11"/>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Dane sygnalisty nie są ujawnianie w żadnym z dokumentów związanych</w:t>
      </w:r>
      <w:r w:rsidR="00081CD0">
        <w:rPr>
          <w:rFonts w:ascii="Times New Roman" w:hAnsi="Times New Roman" w:cs="Times New Roman"/>
          <w:szCs w:val="24"/>
        </w:rPr>
        <w:t xml:space="preserve">                          </w:t>
      </w:r>
      <w:r w:rsidRPr="00BB7D2A">
        <w:rPr>
          <w:rFonts w:ascii="Times New Roman" w:hAnsi="Times New Roman" w:cs="Times New Roman"/>
          <w:szCs w:val="24"/>
        </w:rPr>
        <w:t xml:space="preserve"> z postępowaniem. </w:t>
      </w:r>
    </w:p>
    <w:p w14:paraId="282F6204" w14:textId="77777777" w:rsidR="00160FBA" w:rsidRPr="00BB7D2A" w:rsidRDefault="00160FBA" w:rsidP="00BB7D2A">
      <w:pPr>
        <w:pStyle w:val="Akapitzlist"/>
        <w:numPr>
          <w:ilvl w:val="0"/>
          <w:numId w:val="11"/>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W postępowaniu można odwołać się do numeru sprawy, pod którą zostało zarejestrowane zgłoszenie od sygnalisty, bez ujawniania danych sygnalisty.</w:t>
      </w:r>
    </w:p>
    <w:p w14:paraId="3CCFE941" w14:textId="77777777" w:rsidR="00160FBA" w:rsidRPr="00BB7D2A" w:rsidRDefault="00160FBA" w:rsidP="00BB7D2A">
      <w:pPr>
        <w:pStyle w:val="Akapitzlist"/>
        <w:numPr>
          <w:ilvl w:val="0"/>
          <w:numId w:val="11"/>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 xml:space="preserve">Danych sygnalisty nie ujawnia się na wniosek stron lub uczestników postępowania. </w:t>
      </w:r>
    </w:p>
    <w:p w14:paraId="0F342621" w14:textId="77777777" w:rsidR="00160FBA" w:rsidRPr="00BB7D2A" w:rsidRDefault="00160FBA" w:rsidP="00BB7D2A">
      <w:pPr>
        <w:pStyle w:val="Akapitzlist"/>
        <w:numPr>
          <w:ilvl w:val="0"/>
          <w:numId w:val="11"/>
        </w:numPr>
        <w:spacing w:line="276" w:lineRule="auto"/>
        <w:ind w:right="0"/>
        <w:jc w:val="left"/>
        <w:rPr>
          <w:rFonts w:ascii="Times New Roman" w:hAnsi="Times New Roman" w:cs="Times New Roman"/>
          <w:szCs w:val="24"/>
        </w:rPr>
      </w:pPr>
      <w:r w:rsidRPr="00BB7D2A">
        <w:rPr>
          <w:rFonts w:ascii="Times New Roman" w:hAnsi="Times New Roman" w:cs="Times New Roman"/>
          <w:szCs w:val="24"/>
        </w:rPr>
        <w:t xml:space="preserve">Danych  sygnalisty  nie  zamieszcza  się  w  rozdzielnikach  dokumentów  związanych  </w:t>
      </w:r>
      <w:r w:rsidRPr="00BB7D2A">
        <w:rPr>
          <w:rFonts w:ascii="Times New Roman" w:hAnsi="Times New Roman" w:cs="Times New Roman"/>
          <w:szCs w:val="24"/>
        </w:rPr>
        <w:br/>
        <w:t>z postępowaniem.</w:t>
      </w:r>
    </w:p>
    <w:p w14:paraId="5EA7665A" w14:textId="77777777" w:rsidR="00160FBA" w:rsidRPr="00BB7D2A" w:rsidRDefault="00160FBA" w:rsidP="00BB7D2A">
      <w:pPr>
        <w:pStyle w:val="Akapitzlist"/>
        <w:spacing w:line="276" w:lineRule="auto"/>
        <w:ind w:left="360" w:right="0" w:firstLine="0"/>
        <w:jc w:val="left"/>
        <w:rPr>
          <w:rFonts w:ascii="Times New Roman" w:hAnsi="Times New Roman" w:cs="Times New Roman"/>
          <w:szCs w:val="24"/>
        </w:rPr>
      </w:pPr>
    </w:p>
    <w:p w14:paraId="570E6489" w14:textId="77777777" w:rsidR="00160FBA" w:rsidRPr="00BB7D2A" w:rsidRDefault="00160FBA" w:rsidP="00BB7D2A">
      <w:pPr>
        <w:spacing w:line="276" w:lineRule="auto"/>
        <w:jc w:val="left"/>
        <w:rPr>
          <w:rFonts w:ascii="Times New Roman" w:hAnsi="Times New Roman" w:cs="Times New Roman"/>
          <w:szCs w:val="24"/>
        </w:rPr>
      </w:pPr>
    </w:p>
    <w:p w14:paraId="5E33AD71" w14:textId="77777777" w:rsidR="00160FBA" w:rsidRPr="00BB7D2A" w:rsidRDefault="00160FBA" w:rsidP="00BB7D2A">
      <w:pPr>
        <w:spacing w:line="276" w:lineRule="auto"/>
        <w:jc w:val="left"/>
        <w:rPr>
          <w:rFonts w:ascii="Times New Roman" w:hAnsi="Times New Roman" w:cs="Times New Roman"/>
          <w:szCs w:val="24"/>
        </w:rPr>
      </w:pPr>
      <w:r w:rsidRPr="00BB7D2A">
        <w:rPr>
          <w:rFonts w:ascii="Times New Roman" w:hAnsi="Times New Roman" w:cs="Times New Roman"/>
          <w:szCs w:val="24"/>
        </w:rPr>
        <w:br w:type="page"/>
      </w:r>
    </w:p>
    <w:p w14:paraId="7F91A170" w14:textId="77777777" w:rsidR="00160FBA" w:rsidRPr="00BB7D2A" w:rsidRDefault="00160FBA" w:rsidP="00BB7D2A">
      <w:pPr>
        <w:spacing w:after="2" w:line="276" w:lineRule="auto"/>
        <w:ind w:left="627" w:right="-13" w:hanging="10"/>
        <w:jc w:val="left"/>
        <w:rPr>
          <w:rFonts w:ascii="Times New Roman" w:hAnsi="Times New Roman" w:cs="Times New Roman"/>
          <w:bCs/>
          <w:szCs w:val="24"/>
        </w:rPr>
      </w:pPr>
      <w:r w:rsidRPr="00BB7D2A">
        <w:rPr>
          <w:rFonts w:ascii="Times New Roman" w:hAnsi="Times New Roman" w:cs="Times New Roman"/>
          <w:bCs/>
          <w:szCs w:val="24"/>
        </w:rPr>
        <w:lastRenderedPageBreak/>
        <w:t xml:space="preserve">Załącznik nr 6 do </w:t>
      </w:r>
    </w:p>
    <w:p w14:paraId="10EB3A47" w14:textId="77777777" w:rsidR="00160FBA" w:rsidRPr="00BB7D2A" w:rsidRDefault="00160FBA" w:rsidP="00BB7D2A">
      <w:pPr>
        <w:spacing w:after="2" w:line="276" w:lineRule="auto"/>
        <w:ind w:left="4001" w:right="-13"/>
        <w:jc w:val="left"/>
        <w:rPr>
          <w:rFonts w:ascii="Times New Roman" w:hAnsi="Times New Roman" w:cs="Times New Roman"/>
          <w:bCs/>
          <w:szCs w:val="24"/>
        </w:rPr>
      </w:pPr>
      <w:r w:rsidRPr="00BB7D2A">
        <w:rPr>
          <w:rFonts w:ascii="Times New Roman" w:hAnsi="Times New Roman" w:cs="Times New Roman"/>
          <w:bCs/>
          <w:szCs w:val="24"/>
        </w:rPr>
        <w:t xml:space="preserve">Wewnętrznej procedury zgłaszania przypadków </w:t>
      </w:r>
      <w:r w:rsidRPr="00BB7D2A">
        <w:rPr>
          <w:rFonts w:ascii="Times New Roman" w:hAnsi="Times New Roman" w:cs="Times New Roman"/>
          <w:bCs/>
          <w:szCs w:val="24"/>
        </w:rPr>
        <w:br/>
        <w:t>nieprawidłowości oraz ochrony osób dokonujących zgłoszeń</w:t>
      </w:r>
    </w:p>
    <w:p w14:paraId="2B27818C" w14:textId="77777777" w:rsidR="00160FBA" w:rsidRPr="00BB7D2A" w:rsidRDefault="00160FBA" w:rsidP="00BB7D2A">
      <w:pPr>
        <w:spacing w:after="2" w:line="276" w:lineRule="auto"/>
        <w:ind w:left="4001" w:right="-13" w:hanging="10"/>
        <w:jc w:val="left"/>
        <w:rPr>
          <w:rFonts w:ascii="Times New Roman" w:hAnsi="Times New Roman" w:cs="Times New Roman"/>
          <w:b/>
          <w:szCs w:val="24"/>
        </w:rPr>
      </w:pPr>
    </w:p>
    <w:p w14:paraId="25A1A3D7" w14:textId="77777777" w:rsidR="00160FBA" w:rsidRPr="00BB7D2A" w:rsidRDefault="00160FBA" w:rsidP="00BB7D2A">
      <w:pPr>
        <w:spacing w:after="2" w:line="276" w:lineRule="auto"/>
        <w:ind w:left="4001" w:right="-13" w:hanging="10"/>
        <w:jc w:val="left"/>
        <w:rPr>
          <w:rFonts w:ascii="Times New Roman" w:hAnsi="Times New Roman" w:cs="Times New Roman"/>
          <w:b/>
          <w:szCs w:val="24"/>
        </w:rPr>
      </w:pPr>
    </w:p>
    <w:p w14:paraId="451729A0" w14:textId="2C0235EF" w:rsidR="00160FBA" w:rsidRPr="00BB7D2A" w:rsidRDefault="00160FBA" w:rsidP="00BB7D2A">
      <w:pPr>
        <w:jc w:val="left"/>
        <w:rPr>
          <w:rFonts w:ascii="Times New Roman" w:hAnsi="Times New Roman" w:cs="Times New Roman"/>
          <w:b/>
          <w:szCs w:val="24"/>
        </w:rPr>
      </w:pPr>
      <w:r w:rsidRPr="00BB7D2A">
        <w:rPr>
          <w:rFonts w:ascii="Times New Roman" w:hAnsi="Times New Roman" w:cs="Times New Roman"/>
          <w:b/>
          <w:szCs w:val="24"/>
        </w:rPr>
        <w:t>Klauzula informacyjna dla osób zgłaszających nieprawidłowości</w:t>
      </w:r>
      <w:r w:rsidRPr="00BB7D2A">
        <w:rPr>
          <w:rFonts w:ascii="Times New Roman" w:hAnsi="Times New Roman" w:cs="Times New Roman"/>
          <w:b/>
          <w:szCs w:val="24"/>
        </w:rPr>
        <w:br/>
        <w:t xml:space="preserve"> w </w:t>
      </w:r>
      <w:r w:rsidR="003838E3">
        <w:rPr>
          <w:rFonts w:ascii="Times New Roman" w:hAnsi="Times New Roman" w:cs="Times New Roman"/>
          <w:b/>
          <w:szCs w:val="24"/>
        </w:rPr>
        <w:t>Szkole Podstawowej nr 12</w:t>
      </w:r>
    </w:p>
    <w:p w14:paraId="24A4B3A5" w14:textId="77777777" w:rsidR="00160FBA" w:rsidRPr="00BB7D2A" w:rsidRDefault="00160FBA" w:rsidP="00BB7D2A">
      <w:pPr>
        <w:jc w:val="left"/>
        <w:rPr>
          <w:rFonts w:ascii="Times New Roman" w:hAnsi="Times New Roman" w:cs="Times New Roman"/>
          <w:b/>
          <w:szCs w:val="24"/>
        </w:rPr>
      </w:pPr>
    </w:p>
    <w:p w14:paraId="5D8C9695" w14:textId="77777777" w:rsidR="00160FBA" w:rsidRPr="00BB7D2A" w:rsidRDefault="00160FBA" w:rsidP="00BB7D2A">
      <w:pPr>
        <w:ind w:firstLine="715"/>
        <w:jc w:val="left"/>
        <w:rPr>
          <w:rFonts w:ascii="Times New Roman" w:eastAsia="Times New Roman" w:hAnsi="Times New Roman" w:cs="Times New Roman"/>
          <w:szCs w:val="24"/>
        </w:rPr>
      </w:pPr>
      <w:r w:rsidRPr="00BB7D2A">
        <w:rPr>
          <w:rFonts w:ascii="Times New Roman" w:eastAsia="Times New Roman" w:hAnsi="Times New Roman" w:cs="Times New Roman"/>
          <w:szCs w:val="24"/>
        </w:rPr>
        <w:t>Zgodnie z </w:t>
      </w:r>
      <w:hyperlink r:id="rId9" w:tgtFrame="_blank" w:tooltip="art. 13 - Rozporządzenie Parlamentu Europejskiego i Rady (UE) 2016/679 z dnia 27.04.2016 r. w sprawie ochrony osób fizycznych w związku z przetwarzaniem danych osobowych i w sprawie swobodnego przepływu takich danych oraz uchylenia dyrektywy 95/46/WE (ogólne r" w:history="1">
        <w:r w:rsidRPr="00BB7D2A">
          <w:rPr>
            <w:rFonts w:ascii="Times New Roman" w:eastAsia="Times New Roman" w:hAnsi="Times New Roman" w:cs="Times New Roman"/>
            <w:szCs w:val="24"/>
          </w:rPr>
          <w:t>art. 13 ust. 1 i 2</w:t>
        </w:r>
      </w:hyperlink>
      <w:r w:rsidRPr="00BB7D2A">
        <w:rPr>
          <w:rFonts w:ascii="Times New Roman" w:eastAsia="Times New Roman" w:hAnsi="Times New Roman" w:cs="Times New Roman"/>
          <w:color w:val="FF0000"/>
          <w:szCs w:val="24"/>
        </w:rPr>
        <w:t xml:space="preserve"> </w:t>
      </w:r>
      <w:r w:rsidRPr="00BB7D2A">
        <w:rPr>
          <w:rFonts w:ascii="Times New Roman" w:eastAsia="Times New Roman" w:hAnsi="Times New Roman" w:cs="Times New Roman"/>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r.), dalej RODO, informuję, że:</w:t>
      </w:r>
    </w:p>
    <w:p w14:paraId="7579C391" w14:textId="7A7839BD" w:rsidR="00160FBA" w:rsidRPr="00BB7D2A" w:rsidRDefault="00160FBA" w:rsidP="00BB7D2A">
      <w:pPr>
        <w:numPr>
          <w:ilvl w:val="0"/>
          <w:numId w:val="22"/>
        </w:numPr>
        <w:spacing w:after="160" w:line="276" w:lineRule="auto"/>
        <w:ind w:right="0"/>
        <w:contextualSpacing/>
        <w:jc w:val="left"/>
        <w:rPr>
          <w:rFonts w:ascii="Times New Roman" w:eastAsia="Calibri" w:hAnsi="Times New Roman" w:cs="Times New Roman"/>
          <w:szCs w:val="24"/>
        </w:rPr>
      </w:pPr>
      <w:r w:rsidRPr="00BB7D2A">
        <w:rPr>
          <w:rFonts w:ascii="Times New Roman" w:eastAsia="Calibri" w:hAnsi="Times New Roman" w:cs="Times New Roman"/>
          <w:szCs w:val="24"/>
        </w:rPr>
        <w:t>Administratorem Pani/Pana danych osobowych jest</w:t>
      </w:r>
      <w:r w:rsidR="003838E3">
        <w:rPr>
          <w:rFonts w:ascii="Times New Roman" w:eastAsia="Calibri" w:hAnsi="Times New Roman" w:cs="Times New Roman"/>
          <w:spacing w:val="-4"/>
          <w:szCs w:val="24"/>
        </w:rPr>
        <w:t xml:space="preserve"> Szkoła Podstawowa nr 12, 98-220 Zduńska Wola ul. Wileńska 3, email: sekretariat@</w:t>
      </w:r>
      <w:r w:rsidR="00EB2DF5">
        <w:rPr>
          <w:rFonts w:ascii="Times New Roman" w:eastAsia="Calibri" w:hAnsi="Times New Roman" w:cs="Times New Roman"/>
          <w:spacing w:val="-4"/>
          <w:szCs w:val="24"/>
        </w:rPr>
        <w:t>sp12zdunskawola.pl</w:t>
      </w:r>
    </w:p>
    <w:p w14:paraId="5B509207" w14:textId="0370FDE5" w:rsidR="00160FBA" w:rsidRPr="00BB7D2A" w:rsidRDefault="00160FBA" w:rsidP="00BB7D2A">
      <w:pPr>
        <w:numPr>
          <w:ilvl w:val="0"/>
          <w:numId w:val="22"/>
        </w:numPr>
        <w:spacing w:line="276" w:lineRule="auto"/>
        <w:ind w:right="0"/>
        <w:contextualSpacing/>
        <w:jc w:val="left"/>
        <w:rPr>
          <w:rFonts w:ascii="Times New Roman" w:eastAsia="Calibri" w:hAnsi="Times New Roman" w:cs="Times New Roman"/>
          <w:szCs w:val="24"/>
        </w:rPr>
      </w:pPr>
      <w:r w:rsidRPr="00BB7D2A">
        <w:rPr>
          <w:rFonts w:ascii="Times New Roman" w:eastAsia="Calibri" w:hAnsi="Times New Roman" w:cs="Times New Roman"/>
          <w:spacing w:val="-4"/>
          <w:szCs w:val="24"/>
        </w:rPr>
        <w:t xml:space="preserve">Nadzór nad prawidłowym przetwarzaniem danych osobowych sprawuje Inspektor Ochrony Danych Anna Becalik dostępna pod adresem e-mail: </w:t>
      </w:r>
      <w:r w:rsidR="003838E3">
        <w:rPr>
          <w:rFonts w:ascii="Times New Roman" w:eastAsia="Calibri" w:hAnsi="Times New Roman" w:cs="Times New Roman"/>
          <w:spacing w:val="-4"/>
          <w:szCs w:val="24"/>
        </w:rPr>
        <w:t>iod.oswiata@zdunska-wola.pl</w:t>
      </w:r>
    </w:p>
    <w:p w14:paraId="3CFEF63A" w14:textId="77777777" w:rsidR="00160FBA" w:rsidRPr="00BB7D2A" w:rsidRDefault="00160FBA" w:rsidP="00BB7D2A">
      <w:pPr>
        <w:numPr>
          <w:ilvl w:val="0"/>
          <w:numId w:val="22"/>
        </w:numPr>
        <w:spacing w:line="276" w:lineRule="auto"/>
        <w:ind w:right="0"/>
        <w:contextualSpacing/>
        <w:jc w:val="left"/>
        <w:rPr>
          <w:rFonts w:ascii="Times New Roman" w:eastAsia="Calibri" w:hAnsi="Times New Roman" w:cs="Times New Roman"/>
          <w:szCs w:val="24"/>
        </w:rPr>
      </w:pPr>
      <w:r w:rsidRPr="00BB7D2A">
        <w:rPr>
          <w:rFonts w:ascii="Times New Roman" w:eastAsia="Calibri" w:hAnsi="Times New Roman" w:cs="Times New Roman"/>
          <w:szCs w:val="24"/>
        </w:rPr>
        <w:t xml:space="preserve">Pani/Pana dane osobowe przetwarzane będą na podstawie art. 6 ust. 1 lit. </w:t>
      </w:r>
      <w:r w:rsidRPr="00BB7D2A">
        <w:rPr>
          <w:rFonts w:ascii="Times New Roman" w:eastAsia="Calibri" w:hAnsi="Times New Roman" w:cs="Times New Roman"/>
          <w:color w:val="000000" w:themeColor="text1"/>
          <w:szCs w:val="24"/>
        </w:rPr>
        <w:t>e</w:t>
      </w:r>
      <w:r w:rsidRPr="00BB7D2A">
        <w:rPr>
          <w:rFonts w:ascii="Times New Roman" w:eastAsia="Calibri" w:hAnsi="Times New Roman" w:cs="Times New Roman"/>
          <w:szCs w:val="24"/>
        </w:rPr>
        <w:t xml:space="preserve"> RODO </w:t>
      </w:r>
      <w:r w:rsidRPr="00BB7D2A">
        <w:rPr>
          <w:rFonts w:ascii="Times New Roman" w:hAnsi="Times New Roman" w:cs="Times New Roman"/>
          <w:color w:val="121416"/>
          <w:szCs w:val="24"/>
          <w:shd w:val="clear" w:color="auto" w:fill="FFFFFF"/>
        </w:rPr>
        <w:t>przetwarzanie jest niezbędne do wykonania zadania realizowanego w interesie publicznym lub w ramach sprawowania władzy publicznej powierzonej administratorowi</w:t>
      </w:r>
      <w:r w:rsidRPr="00BB7D2A">
        <w:rPr>
          <w:rFonts w:ascii="Times New Roman" w:eastAsia="Calibri" w:hAnsi="Times New Roman" w:cs="Times New Roman"/>
          <w:szCs w:val="24"/>
        </w:rPr>
        <w:t>, tj</w:t>
      </w:r>
      <w:r w:rsidRPr="00BB7D2A">
        <w:rPr>
          <w:rFonts w:ascii="Times New Roman" w:eastAsia="Calibri" w:hAnsi="Times New Roman" w:cs="Times New Roman"/>
          <w:szCs w:val="24"/>
          <w:shd w:val="clear" w:color="auto" w:fill="FFFFFF"/>
        </w:rPr>
        <w:t>. w celu przyjęcia i rozpatrzenia zgłoszenia przypadków nieprawidłowości oraz ochrony osób dokonujących zgłoszeń zgodnie z Wewnętrzną procedurą zgłoszenia przypadków nieprawidłowości oraz ochrony osób dokonujących zgłoszeń oraz Ustawą.</w:t>
      </w:r>
    </w:p>
    <w:p w14:paraId="1C38E730" w14:textId="4ACFC8CD"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eastAsia="Times New Roman" w:hAnsi="Times New Roman" w:cs="Times New Roman"/>
          <w:szCs w:val="24"/>
        </w:rPr>
        <w:t xml:space="preserve">Pani/Pana dane zostaną ujawnione osobie upoważnionej do przyjmowania zgłoszeń </w:t>
      </w:r>
      <w:r w:rsidR="00081CD0">
        <w:rPr>
          <w:rFonts w:ascii="Times New Roman" w:eastAsia="Times New Roman" w:hAnsi="Times New Roman" w:cs="Times New Roman"/>
          <w:szCs w:val="24"/>
        </w:rPr>
        <w:t xml:space="preserve">          </w:t>
      </w:r>
      <w:r w:rsidRPr="00BB7D2A">
        <w:rPr>
          <w:rFonts w:ascii="Times New Roman" w:eastAsia="Times New Roman" w:hAnsi="Times New Roman" w:cs="Times New Roman"/>
          <w:szCs w:val="24"/>
        </w:rPr>
        <w:t xml:space="preserve">i podejmowania w związku z nimi działań następczych. </w:t>
      </w:r>
    </w:p>
    <w:p w14:paraId="4E09E74A" w14:textId="77777777"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Pana/Pani dane mogą być przetwarzane za zgodą na ujawnienie Pani/Pana danych osobowych.</w:t>
      </w:r>
    </w:p>
    <w:p w14:paraId="6CFAED54" w14:textId="1684B91C"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eastAsia="Times New Roman" w:hAnsi="Times New Roman" w:cs="Times New Roman"/>
          <w:szCs w:val="24"/>
        </w:rPr>
        <w:t xml:space="preserve">Pani/Pana dane </w:t>
      </w:r>
      <w:r w:rsidRPr="00BB7D2A">
        <w:rPr>
          <w:rFonts w:ascii="Times New Roman" w:eastAsiaTheme="minorEastAsia" w:hAnsi="Times New Roman" w:cs="Times New Roman"/>
          <w:szCs w:val="24"/>
        </w:rPr>
        <w:t xml:space="preserve">mogą zostać ujawnione wtedy, gdy takie ujawnienie jest koniecznym </w:t>
      </w:r>
      <w:r w:rsidR="00081CD0">
        <w:rPr>
          <w:rFonts w:ascii="Times New Roman" w:eastAsiaTheme="minorEastAsia" w:hAnsi="Times New Roman" w:cs="Times New Roman"/>
          <w:szCs w:val="24"/>
        </w:rPr>
        <w:t xml:space="preserve">            </w:t>
      </w:r>
      <w:r w:rsidRPr="00BB7D2A">
        <w:rPr>
          <w:rFonts w:ascii="Times New Roman" w:eastAsiaTheme="minorEastAsia" w:hAnsi="Times New Roman" w:cs="Times New Roman"/>
          <w:szCs w:val="24"/>
        </w:rPr>
        <w:t>i proporcjonalnym obowiązkiem wynikającym z prawa Unii lub prawa krajowego w kontekście prowadzonych przez organy krajowe postępowań wyjaśniających lub postępowań sądowych.</w:t>
      </w:r>
    </w:p>
    <w:p w14:paraId="716F9B7C" w14:textId="77777777"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hAnsi="Times New Roman" w:cs="Times New Roman"/>
          <w:szCs w:val="24"/>
        </w:rPr>
        <w:t>Pani/Pana dane osobowe zwarte w zgłoszeniu będą przechowywane przez okres 5 lat od wpłynięcia zgłoszenia.</w:t>
      </w:r>
    </w:p>
    <w:p w14:paraId="61ACDA82" w14:textId="77777777"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Przysługuje Pani/Panu prawo wniesienia żądania o zrealizowanie praw, o których mowa w art. 15 – 21 RODO, tj.:</w:t>
      </w:r>
    </w:p>
    <w:p w14:paraId="3F478DCF" w14:textId="77777777" w:rsidR="00160FBA" w:rsidRPr="00BB7D2A" w:rsidRDefault="00160FBA" w:rsidP="00BB7D2A">
      <w:pPr>
        <w:pStyle w:val="Akapitzlist"/>
        <w:numPr>
          <w:ilvl w:val="0"/>
          <w:numId w:val="23"/>
        </w:numPr>
        <w:shd w:val="clear" w:color="auto" w:fill="FFFFFF"/>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prawo dostępu do danych,</w:t>
      </w:r>
    </w:p>
    <w:p w14:paraId="37181D36" w14:textId="77777777" w:rsidR="00160FBA" w:rsidRPr="00BB7D2A" w:rsidRDefault="00160FBA" w:rsidP="00BB7D2A">
      <w:pPr>
        <w:pStyle w:val="Akapitzlist"/>
        <w:numPr>
          <w:ilvl w:val="0"/>
          <w:numId w:val="23"/>
        </w:numPr>
        <w:shd w:val="clear" w:color="auto" w:fill="FFFFFF"/>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prawo do sprostowania danych,</w:t>
      </w:r>
    </w:p>
    <w:p w14:paraId="33256062" w14:textId="77777777" w:rsidR="00160FBA" w:rsidRPr="00BB7D2A" w:rsidRDefault="00160FBA" w:rsidP="00BB7D2A">
      <w:pPr>
        <w:pStyle w:val="Akapitzlist"/>
        <w:numPr>
          <w:ilvl w:val="0"/>
          <w:numId w:val="23"/>
        </w:numPr>
        <w:shd w:val="clear" w:color="auto" w:fill="FFFFFF"/>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prawo do usunięcia danych („prawo do bycia zapomnianym"),</w:t>
      </w:r>
    </w:p>
    <w:p w14:paraId="3BEF592F" w14:textId="77777777" w:rsidR="00160FBA" w:rsidRPr="00BB7D2A" w:rsidRDefault="00160FBA" w:rsidP="00BB7D2A">
      <w:pPr>
        <w:pStyle w:val="Akapitzlist"/>
        <w:numPr>
          <w:ilvl w:val="0"/>
          <w:numId w:val="23"/>
        </w:numPr>
        <w:shd w:val="clear" w:color="auto" w:fill="FFFFFF"/>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prawo do ograniczenia przetwarzania,</w:t>
      </w:r>
    </w:p>
    <w:p w14:paraId="683D21C9" w14:textId="77777777" w:rsidR="00160FBA" w:rsidRPr="00BB7D2A" w:rsidRDefault="00160FBA" w:rsidP="00BB7D2A">
      <w:pPr>
        <w:pStyle w:val="Akapitzlist"/>
        <w:numPr>
          <w:ilvl w:val="0"/>
          <w:numId w:val="23"/>
        </w:numPr>
        <w:shd w:val="clear" w:color="auto" w:fill="FFFFFF"/>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prawo do przenoszenia danych,</w:t>
      </w:r>
    </w:p>
    <w:p w14:paraId="0C460153" w14:textId="77777777" w:rsidR="00160FBA" w:rsidRPr="00BB7D2A" w:rsidRDefault="00160FBA" w:rsidP="00BB7D2A">
      <w:pPr>
        <w:pStyle w:val="Akapitzlist"/>
        <w:numPr>
          <w:ilvl w:val="0"/>
          <w:numId w:val="23"/>
        </w:numPr>
        <w:shd w:val="clear" w:color="auto" w:fill="FFFFFF"/>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prawo do sprzeciwu wobec przetwarzania danych osobowych,</w:t>
      </w:r>
    </w:p>
    <w:p w14:paraId="74AD96CE" w14:textId="77777777" w:rsidR="00160FBA" w:rsidRPr="00BB7D2A" w:rsidRDefault="00160FBA" w:rsidP="00BB7D2A">
      <w:pPr>
        <w:pStyle w:val="Akapitzlist"/>
        <w:numPr>
          <w:ilvl w:val="0"/>
          <w:numId w:val="23"/>
        </w:numPr>
        <w:shd w:val="clear" w:color="auto" w:fill="FFFFFF"/>
        <w:jc w:val="left"/>
        <w:rPr>
          <w:rFonts w:ascii="Times New Roman" w:eastAsia="Times New Roman" w:hAnsi="Times New Roman" w:cs="Times New Roman"/>
          <w:szCs w:val="24"/>
        </w:rPr>
      </w:pPr>
      <w:r w:rsidRPr="00BB7D2A">
        <w:rPr>
          <w:rFonts w:ascii="Times New Roman" w:hAnsi="Times New Roman" w:cs="Times New Roman"/>
          <w:szCs w:val="24"/>
        </w:rPr>
        <w:t>a w razie wyrażenia zgody, prawo do cofnięcia zgody w dowolnym momencie bez wpływu na zgodność z prawem przetwarzania, którego dokonano na podstawie zgody przed jej cofnięciem.</w:t>
      </w:r>
    </w:p>
    <w:p w14:paraId="427F4BE1" w14:textId="77777777"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eastAsia="Times New Roman" w:hAnsi="Times New Roman" w:cs="Times New Roman"/>
          <w:szCs w:val="24"/>
        </w:rPr>
        <w:lastRenderedPageBreak/>
        <w:t>Ma Pani/Pan prawo do wniesienia skargi do organu nadzorczego - Prezesa Urzędu Ochrony Danych Osobowych, jeśli uzna Pani/Pan, iż przetwarzanie Pani/Pana danych osobowych narusza przepisy o ochronie danych osobowych.</w:t>
      </w:r>
    </w:p>
    <w:p w14:paraId="288ED812" w14:textId="77777777"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eastAsia="Times New Roman" w:hAnsi="Times New Roman" w:cs="Times New Roman"/>
          <w:szCs w:val="24"/>
        </w:rPr>
        <w:t>Podanie przez Panią/Pana danych osobowych jest dobrowolne jednak jest warunkiem rozpatrzenia zgłoszenia nieprawidłowości. Konsekwencją niepodania danych osobowych będzie niemożność rozpatrzenia zgłoszenia</w:t>
      </w:r>
      <w:r w:rsidRPr="00BB7D2A">
        <w:rPr>
          <w:rFonts w:ascii="Times New Roman" w:eastAsia="Times New Roman" w:hAnsi="Times New Roman" w:cs="Times New Roman"/>
          <w:color w:val="FF0000"/>
          <w:szCs w:val="24"/>
        </w:rPr>
        <w:t xml:space="preserve">. </w:t>
      </w:r>
    </w:p>
    <w:p w14:paraId="0B040282" w14:textId="77777777" w:rsidR="00160FBA" w:rsidRPr="00BB7D2A" w:rsidRDefault="00160FBA" w:rsidP="00BB7D2A">
      <w:pPr>
        <w:numPr>
          <w:ilvl w:val="0"/>
          <w:numId w:val="22"/>
        </w:numPr>
        <w:spacing w:line="276" w:lineRule="auto"/>
        <w:ind w:right="0"/>
        <w:jc w:val="left"/>
        <w:rPr>
          <w:rFonts w:ascii="Times New Roman" w:eastAsia="Times New Roman" w:hAnsi="Times New Roman" w:cs="Times New Roman"/>
          <w:szCs w:val="24"/>
        </w:rPr>
      </w:pPr>
      <w:r w:rsidRPr="00BB7D2A">
        <w:rPr>
          <w:rFonts w:ascii="Times New Roman" w:eastAsia="Times New Roman" w:hAnsi="Times New Roman" w:cs="Times New Roman"/>
          <w:szCs w:val="24"/>
        </w:rPr>
        <w:t xml:space="preserve">Administrator nie zamierza przekazywać Pani/Pana danych osobowych poza Europejski Obszar Gospodarczy. </w:t>
      </w:r>
    </w:p>
    <w:p w14:paraId="33E0F225" w14:textId="77777777" w:rsidR="00160FBA" w:rsidRPr="00BB7D2A" w:rsidRDefault="00160FBA" w:rsidP="00BB7D2A">
      <w:pPr>
        <w:numPr>
          <w:ilvl w:val="0"/>
          <w:numId w:val="22"/>
        </w:numPr>
        <w:spacing w:line="276" w:lineRule="auto"/>
        <w:ind w:right="0"/>
        <w:jc w:val="left"/>
        <w:rPr>
          <w:rFonts w:ascii="Times New Roman" w:eastAsia="Times New Roman" w:hAnsi="Times New Roman" w:cs="Times New Roman"/>
          <w:b/>
          <w:szCs w:val="24"/>
        </w:rPr>
      </w:pPr>
      <w:r w:rsidRPr="00BB7D2A">
        <w:rPr>
          <w:rFonts w:ascii="Times New Roman" w:eastAsia="Times New Roman" w:hAnsi="Times New Roman" w:cs="Times New Roman"/>
          <w:szCs w:val="24"/>
        </w:rPr>
        <w:t xml:space="preserve">Przetwarzanie Pani/Pana danych osobowych nie będzie odbywać się w sposób zautomatyzowany w rozumieniu art. 22 ust. 1 i 4 RODO. </w:t>
      </w:r>
    </w:p>
    <w:p w14:paraId="57B642C4" w14:textId="77777777" w:rsidR="00160FBA" w:rsidRPr="00BB7D2A" w:rsidRDefault="00160FBA" w:rsidP="00BB7D2A">
      <w:pPr>
        <w:jc w:val="left"/>
        <w:rPr>
          <w:rFonts w:ascii="Times New Roman" w:hAnsi="Times New Roman" w:cs="Times New Roman"/>
          <w:szCs w:val="24"/>
        </w:rPr>
      </w:pPr>
    </w:p>
    <w:p w14:paraId="062C446E" w14:textId="77777777" w:rsidR="00160FBA" w:rsidRPr="00BB7D2A" w:rsidRDefault="00160FBA" w:rsidP="00BB7D2A">
      <w:pPr>
        <w:spacing w:line="276" w:lineRule="auto"/>
        <w:jc w:val="left"/>
        <w:rPr>
          <w:rFonts w:ascii="Times New Roman" w:hAnsi="Times New Roman" w:cs="Times New Roman"/>
          <w:szCs w:val="24"/>
        </w:rPr>
      </w:pPr>
    </w:p>
    <w:p w14:paraId="6B49E0A9" w14:textId="77777777" w:rsidR="00160FBA" w:rsidRPr="00BB7D2A" w:rsidRDefault="00160FBA" w:rsidP="00BB7D2A">
      <w:pPr>
        <w:spacing w:line="240" w:lineRule="auto"/>
        <w:ind w:left="6019" w:right="6" w:hanging="355"/>
        <w:contextualSpacing/>
        <w:jc w:val="left"/>
        <w:rPr>
          <w:rFonts w:ascii="Times New Roman" w:hAnsi="Times New Roman" w:cs="Times New Roman"/>
          <w:szCs w:val="24"/>
        </w:rPr>
      </w:pPr>
      <w:r w:rsidRPr="00BB7D2A">
        <w:rPr>
          <w:rFonts w:ascii="Times New Roman" w:hAnsi="Times New Roman" w:cs="Times New Roman"/>
          <w:szCs w:val="24"/>
        </w:rPr>
        <w:t>___________________________</w:t>
      </w:r>
    </w:p>
    <w:p w14:paraId="0C3CB626" w14:textId="77777777" w:rsidR="00160FBA" w:rsidRPr="00BB7D2A" w:rsidRDefault="00160FBA" w:rsidP="00BB7D2A">
      <w:pPr>
        <w:spacing w:after="30" w:line="240" w:lineRule="auto"/>
        <w:ind w:left="720" w:right="6" w:firstLine="0"/>
        <w:contextualSpacing/>
        <w:jc w:val="left"/>
        <w:rPr>
          <w:rFonts w:ascii="Times New Roman" w:hAnsi="Times New Roman" w:cs="Times New Roman"/>
          <w:szCs w:val="24"/>
        </w:rPr>
      </w:pPr>
      <w:r w:rsidRPr="00BB7D2A">
        <w:rPr>
          <w:rFonts w:ascii="Times New Roman" w:hAnsi="Times New Roman" w:cs="Times New Roman"/>
          <w:szCs w:val="24"/>
        </w:rPr>
        <w:tab/>
      </w:r>
      <w:r w:rsidRPr="00BB7D2A">
        <w:rPr>
          <w:rFonts w:ascii="Times New Roman" w:hAnsi="Times New Roman" w:cs="Times New Roman"/>
          <w:szCs w:val="24"/>
        </w:rPr>
        <w:tab/>
      </w:r>
      <w:r w:rsidRPr="00BB7D2A">
        <w:rPr>
          <w:rFonts w:ascii="Times New Roman" w:hAnsi="Times New Roman" w:cs="Times New Roman"/>
          <w:szCs w:val="24"/>
        </w:rPr>
        <w:tab/>
      </w:r>
      <w:r w:rsidRPr="00BB7D2A">
        <w:rPr>
          <w:rFonts w:ascii="Times New Roman" w:hAnsi="Times New Roman" w:cs="Times New Roman"/>
          <w:szCs w:val="24"/>
        </w:rPr>
        <w:tab/>
      </w:r>
      <w:r w:rsidRPr="00BB7D2A">
        <w:rPr>
          <w:rFonts w:ascii="Times New Roman" w:hAnsi="Times New Roman" w:cs="Times New Roman"/>
          <w:szCs w:val="24"/>
        </w:rPr>
        <w:tab/>
      </w:r>
      <w:r w:rsidRPr="00BB7D2A">
        <w:rPr>
          <w:rFonts w:ascii="Times New Roman" w:hAnsi="Times New Roman" w:cs="Times New Roman"/>
          <w:szCs w:val="24"/>
        </w:rPr>
        <w:tab/>
        <w:t xml:space="preserve">  (data i czytelny podpis sygnalisty)</w:t>
      </w:r>
    </w:p>
    <w:p w14:paraId="102481EF" w14:textId="77777777" w:rsidR="00160FBA" w:rsidRPr="000A2E95" w:rsidRDefault="00160FBA" w:rsidP="00160FBA">
      <w:r w:rsidRPr="00272FEE">
        <w:rPr>
          <w:rFonts w:ascii="Times New Roman" w:hAnsi="Times New Roman" w:cs="Times New Roman"/>
          <w:szCs w:val="24"/>
        </w:rPr>
        <w:br/>
      </w:r>
    </w:p>
    <w:p w14:paraId="2EDE57CE" w14:textId="77777777" w:rsidR="005A2457" w:rsidRDefault="005A2457"/>
    <w:sectPr w:rsidR="005A24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DA95" w14:textId="77777777" w:rsidR="00234C00" w:rsidRDefault="00234C00" w:rsidP="00160FBA">
      <w:pPr>
        <w:spacing w:line="240" w:lineRule="auto"/>
      </w:pPr>
      <w:r>
        <w:separator/>
      </w:r>
    </w:p>
  </w:endnote>
  <w:endnote w:type="continuationSeparator" w:id="0">
    <w:p w14:paraId="5884E77C" w14:textId="77777777" w:rsidR="00234C00" w:rsidRDefault="00234C00" w:rsidP="00160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D2637" w14:textId="77777777" w:rsidR="00234C00" w:rsidRDefault="00234C00" w:rsidP="00160FBA">
      <w:pPr>
        <w:spacing w:line="240" w:lineRule="auto"/>
      </w:pPr>
      <w:r>
        <w:separator/>
      </w:r>
    </w:p>
  </w:footnote>
  <w:footnote w:type="continuationSeparator" w:id="0">
    <w:p w14:paraId="01A39B27" w14:textId="77777777" w:rsidR="00234C00" w:rsidRDefault="00234C00" w:rsidP="00160FBA">
      <w:pPr>
        <w:spacing w:line="240" w:lineRule="auto"/>
      </w:pPr>
      <w:r>
        <w:continuationSeparator/>
      </w:r>
    </w:p>
  </w:footnote>
  <w:footnote w:id="1">
    <w:p w14:paraId="63997527" w14:textId="77777777" w:rsidR="00160FBA" w:rsidRPr="00625552" w:rsidRDefault="00160FBA" w:rsidP="00160FBA">
      <w:pPr>
        <w:pStyle w:val="Tekstprzypisudolnego"/>
        <w:rPr>
          <w:rFonts w:ascii="Times New Roman" w:hAnsi="Times New Roman" w:cs="Times New Roman"/>
        </w:rPr>
      </w:pPr>
      <w:r w:rsidRPr="00625552">
        <w:rPr>
          <w:rStyle w:val="Odwoanieprzypisudolnego"/>
          <w:rFonts w:ascii="Times New Roman" w:hAnsi="Times New Roman" w:cs="Times New Roman"/>
        </w:rPr>
        <w:footnoteRef/>
      </w:r>
      <w:r w:rsidRPr="00625552">
        <w:rPr>
          <w:rFonts w:ascii="Times New Roman" w:hAnsi="Times New Roman" w:cs="Times New Roman"/>
        </w:rPr>
        <w:t xml:space="preserve"> *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D1B"/>
    <w:multiLevelType w:val="hybridMultilevel"/>
    <w:tmpl w:val="0336B1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F708B"/>
    <w:multiLevelType w:val="hybridMultilevel"/>
    <w:tmpl w:val="1624DBB6"/>
    <w:lvl w:ilvl="0" w:tplc="8B04B7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B67FD"/>
    <w:multiLevelType w:val="hybridMultilevel"/>
    <w:tmpl w:val="9C46AAB6"/>
    <w:lvl w:ilvl="0" w:tplc="21424996">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D0E1D8E">
      <w:start w:val="1"/>
      <w:numFmt w:val="lowerLetter"/>
      <w:lvlText w:val="%2)"/>
      <w:lvlJc w:val="left"/>
      <w:pPr>
        <w:ind w:left="720"/>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DA0CBE5C">
      <w:start w:val="1"/>
      <w:numFmt w:val="lowerRoman"/>
      <w:lvlText w:val="%3"/>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49436A8">
      <w:start w:val="1"/>
      <w:numFmt w:val="decimal"/>
      <w:lvlText w:val="%4"/>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3EA2A02">
      <w:start w:val="1"/>
      <w:numFmt w:val="lowerLetter"/>
      <w:lvlText w:val="%5"/>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102783E">
      <w:start w:val="1"/>
      <w:numFmt w:val="lowerRoman"/>
      <w:lvlText w:val="%6"/>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FC86C3E">
      <w:start w:val="1"/>
      <w:numFmt w:val="decimal"/>
      <w:lvlText w:val="%7"/>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72AEE98">
      <w:start w:val="1"/>
      <w:numFmt w:val="lowerLetter"/>
      <w:lvlText w:val="%8"/>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E181388">
      <w:start w:val="1"/>
      <w:numFmt w:val="lowerRoman"/>
      <w:lvlText w:val="%9"/>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299227E"/>
    <w:multiLevelType w:val="hybridMultilevel"/>
    <w:tmpl w:val="A3625218"/>
    <w:lvl w:ilvl="0" w:tplc="61BE0EF8">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5663090">
      <w:start w:val="1"/>
      <w:numFmt w:val="lowerLetter"/>
      <w:lvlText w:val="%2)"/>
      <w:lvlJc w:val="left"/>
      <w:pPr>
        <w:ind w:left="720"/>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0F56C376">
      <w:start w:val="1"/>
      <w:numFmt w:val="lowerRoman"/>
      <w:lvlText w:val="%3"/>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BC27B0C">
      <w:start w:val="1"/>
      <w:numFmt w:val="decimal"/>
      <w:lvlText w:val="%4"/>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943CC4">
      <w:start w:val="1"/>
      <w:numFmt w:val="lowerLetter"/>
      <w:lvlText w:val="%5"/>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B164EE6">
      <w:start w:val="1"/>
      <w:numFmt w:val="lowerRoman"/>
      <w:lvlText w:val="%6"/>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92AFCDC">
      <w:start w:val="1"/>
      <w:numFmt w:val="decimal"/>
      <w:lvlText w:val="%7"/>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1D2C42A">
      <w:start w:val="1"/>
      <w:numFmt w:val="lowerLetter"/>
      <w:lvlText w:val="%8"/>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71463B0">
      <w:start w:val="1"/>
      <w:numFmt w:val="lowerRoman"/>
      <w:lvlText w:val="%9"/>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6706D85"/>
    <w:multiLevelType w:val="hybridMultilevel"/>
    <w:tmpl w:val="98325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E47097"/>
    <w:multiLevelType w:val="hybridMultilevel"/>
    <w:tmpl w:val="50FC4920"/>
    <w:lvl w:ilvl="0" w:tplc="F54E77F6">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FFF7965"/>
    <w:multiLevelType w:val="hybridMultilevel"/>
    <w:tmpl w:val="2A36A9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8486360"/>
    <w:multiLevelType w:val="hybridMultilevel"/>
    <w:tmpl w:val="485C5E76"/>
    <w:lvl w:ilvl="0" w:tplc="6B481894">
      <w:start w:val="1"/>
      <w:numFmt w:val="decimal"/>
      <w:lvlText w:val="%1)"/>
      <w:lvlJc w:val="left"/>
      <w:pPr>
        <w:ind w:left="705" w:hanging="360"/>
      </w:pPr>
      <w:rPr>
        <w:rFonts w:ascii="Times New Roman" w:hAnsi="Times New Roman" w:cs="Times New Roman" w:hint="default"/>
        <w:b w:val="0"/>
        <w:i w:val="0"/>
        <w:strike w:val="0"/>
        <w:dstrike w:val="0"/>
        <w:color w:val="000000"/>
        <w:sz w:val="20"/>
        <w:u w:val="none" w:color="000000"/>
        <w:bdr w:val="none" w:sz="0" w:space="0" w:color="auto"/>
        <w:shd w:val="clear" w:color="auto" w:fill="auto"/>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426E33BA"/>
    <w:multiLevelType w:val="hybridMultilevel"/>
    <w:tmpl w:val="3FAAD074"/>
    <w:lvl w:ilvl="0" w:tplc="AB5A0E82">
      <w:start w:val="1"/>
      <w:numFmt w:val="decimal"/>
      <w:lvlText w:val="%1)"/>
      <w:lvlJc w:val="left"/>
      <w:pPr>
        <w:ind w:left="360"/>
      </w:pPr>
      <w:rPr>
        <w:b w:val="0"/>
        <w:i w:val="0"/>
        <w:strike w:val="0"/>
        <w:dstrike w:val="0"/>
        <w:color w:val="000000"/>
        <w:sz w:val="24"/>
        <w:u w:val="none" w:color="000000"/>
        <w:bdr w:val="none" w:sz="0" w:space="0" w:color="auto"/>
        <w:shd w:val="clear" w:color="auto" w:fill="auto"/>
        <w:vertAlign w:val="baseline"/>
      </w:rPr>
    </w:lvl>
    <w:lvl w:ilvl="1" w:tplc="F65A74AE">
      <w:start w:val="1"/>
      <w:numFmt w:val="decimal"/>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3CA0BB0">
      <w:start w:val="1"/>
      <w:numFmt w:val="lowerRoman"/>
      <w:lvlText w:val="%3"/>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DDE43E8">
      <w:start w:val="1"/>
      <w:numFmt w:val="decimal"/>
      <w:lvlText w:val="%4"/>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1E0E18">
      <w:start w:val="1"/>
      <w:numFmt w:val="lowerLetter"/>
      <w:lvlText w:val="%5"/>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D002EFC">
      <w:start w:val="1"/>
      <w:numFmt w:val="lowerRoman"/>
      <w:lvlText w:val="%6"/>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67AD836">
      <w:start w:val="1"/>
      <w:numFmt w:val="decimal"/>
      <w:lvlText w:val="%7"/>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544A4C">
      <w:start w:val="1"/>
      <w:numFmt w:val="lowerLetter"/>
      <w:lvlText w:val="%8"/>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E2861D6">
      <w:start w:val="1"/>
      <w:numFmt w:val="lowerRoman"/>
      <w:lvlText w:val="%9"/>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432E7A2A"/>
    <w:multiLevelType w:val="hybridMultilevel"/>
    <w:tmpl w:val="FF504C02"/>
    <w:lvl w:ilvl="0" w:tplc="009A8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6916E0C"/>
    <w:multiLevelType w:val="multilevel"/>
    <w:tmpl w:val="7C30B968"/>
    <w:lvl w:ilvl="0">
      <w:start w:val="1"/>
      <w:numFmt w:val="decimal"/>
      <w:lvlText w:val="%1."/>
      <w:lvlJc w:val="left"/>
      <w:pPr>
        <w:ind w:left="360" w:hanging="360"/>
      </w:pPr>
      <w:rPr>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3E3955"/>
    <w:multiLevelType w:val="hybridMultilevel"/>
    <w:tmpl w:val="7744D49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B7E5A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E4380C"/>
    <w:multiLevelType w:val="hybridMultilevel"/>
    <w:tmpl w:val="105012AE"/>
    <w:lvl w:ilvl="0" w:tplc="0415000F">
      <w:start w:val="1"/>
      <w:numFmt w:val="decimal"/>
      <w:lvlText w:val="%1."/>
      <w:lvlJc w:val="left"/>
      <w:pPr>
        <w:ind w:left="360"/>
      </w:pPr>
      <w:rPr>
        <w:b w:val="0"/>
        <w:i w:val="0"/>
        <w:strike w:val="0"/>
        <w:dstrike w:val="0"/>
        <w:color w:val="000000"/>
        <w:sz w:val="24"/>
        <w:u w:val="none" w:color="000000"/>
        <w:bdr w:val="none" w:sz="0" w:space="0" w:color="auto"/>
        <w:shd w:val="clear" w:color="auto" w:fill="auto"/>
        <w:vertAlign w:val="baseline"/>
      </w:rPr>
    </w:lvl>
    <w:lvl w:ilvl="1" w:tplc="7194B450">
      <w:start w:val="1"/>
      <w:numFmt w:val="decimal"/>
      <w:lvlText w:val="%2)"/>
      <w:lvlJc w:val="left"/>
      <w:pPr>
        <w:ind w:left="720"/>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0052B5FA">
      <w:start w:val="1"/>
      <w:numFmt w:val="lowerRoman"/>
      <w:lvlText w:val="%3"/>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91C9E02">
      <w:start w:val="1"/>
      <w:numFmt w:val="decimal"/>
      <w:lvlText w:val="%4"/>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C3C19CC">
      <w:start w:val="1"/>
      <w:numFmt w:val="lowerLetter"/>
      <w:lvlText w:val="%5"/>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48C249E">
      <w:start w:val="1"/>
      <w:numFmt w:val="lowerRoman"/>
      <w:lvlText w:val="%6"/>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5F8BBF0">
      <w:start w:val="1"/>
      <w:numFmt w:val="decimal"/>
      <w:lvlText w:val="%7"/>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200B29C">
      <w:start w:val="1"/>
      <w:numFmt w:val="lowerLetter"/>
      <w:lvlText w:val="%8"/>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7A804EC">
      <w:start w:val="1"/>
      <w:numFmt w:val="lowerRoman"/>
      <w:lvlText w:val="%9"/>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90F5D50"/>
    <w:multiLevelType w:val="hybridMultilevel"/>
    <w:tmpl w:val="DA26837A"/>
    <w:lvl w:ilvl="0" w:tplc="896ECDA6">
      <w:start w:val="1"/>
      <w:numFmt w:val="decimal"/>
      <w:lvlText w:val="%1)"/>
      <w:lvlJc w:val="left"/>
      <w:pPr>
        <w:ind w:left="720" w:hanging="360"/>
      </w:pPr>
      <w:rPr>
        <w:b w:val="0"/>
        <w:i w:val="0"/>
        <w:strike w:val="0"/>
        <w:dstrike w:val="0"/>
        <w:color w:val="000000"/>
        <w:sz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D32671"/>
    <w:multiLevelType w:val="hybridMultilevel"/>
    <w:tmpl w:val="258A9CD4"/>
    <w:lvl w:ilvl="0" w:tplc="1A4C3220">
      <w:start w:val="1"/>
      <w:numFmt w:val="decimal"/>
      <w:lvlText w:val="%1)"/>
      <w:lvlJc w:val="left"/>
      <w:pPr>
        <w:ind w:left="786" w:hanging="360"/>
      </w:pPr>
      <w:rPr>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B66273E"/>
    <w:multiLevelType w:val="hybridMultilevel"/>
    <w:tmpl w:val="228A7E14"/>
    <w:lvl w:ilvl="0" w:tplc="2AFC71F4">
      <w:start w:val="1"/>
      <w:numFmt w:val="decimal"/>
      <w:lvlText w:val="%1)"/>
      <w:lvlJc w:val="left"/>
      <w:pPr>
        <w:ind w:left="360"/>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6562BFE">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A869D3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9B62292">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5AC8CD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8E85656">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94C64F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38ED90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DD20402">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6B8054A0"/>
    <w:multiLevelType w:val="hybridMultilevel"/>
    <w:tmpl w:val="50EE1A58"/>
    <w:lvl w:ilvl="0" w:tplc="899CCD54">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026DDB4">
      <w:start w:val="1"/>
      <w:numFmt w:val="lowerLetter"/>
      <w:lvlText w:val="%2)"/>
      <w:lvlJc w:val="left"/>
      <w:pPr>
        <w:ind w:left="720"/>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02CA9B2">
      <w:start w:val="1"/>
      <w:numFmt w:val="lowerRoman"/>
      <w:lvlText w:val="%3"/>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F6C5D08">
      <w:start w:val="1"/>
      <w:numFmt w:val="decimal"/>
      <w:lvlText w:val="%4"/>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C4E75E6">
      <w:start w:val="1"/>
      <w:numFmt w:val="lowerLetter"/>
      <w:lvlText w:val="%5"/>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3ACF4CE">
      <w:start w:val="1"/>
      <w:numFmt w:val="lowerRoman"/>
      <w:lvlText w:val="%6"/>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71EDF12">
      <w:start w:val="1"/>
      <w:numFmt w:val="decimal"/>
      <w:lvlText w:val="%7"/>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D48CC2">
      <w:start w:val="1"/>
      <w:numFmt w:val="lowerLetter"/>
      <w:lvlText w:val="%8"/>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852944E">
      <w:start w:val="1"/>
      <w:numFmt w:val="lowerRoman"/>
      <w:lvlText w:val="%9"/>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6E5B650F"/>
    <w:multiLevelType w:val="hybridMultilevel"/>
    <w:tmpl w:val="7312DB34"/>
    <w:lvl w:ilvl="0" w:tplc="04150011">
      <w:start w:val="1"/>
      <w:numFmt w:val="decimal"/>
      <w:lvlText w:val="%1)"/>
      <w:lvlJc w:val="left"/>
      <w:pPr>
        <w:ind w:left="1080" w:hanging="360"/>
      </w:pPr>
      <w:rPr>
        <w:rFonts w:hint="default"/>
        <w:b w:val="0"/>
        <w:i w:val="0"/>
        <w:strike w:val="0"/>
        <w:dstrike w:val="0"/>
        <w:color w:val="000000"/>
        <w:sz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0023C0A"/>
    <w:multiLevelType w:val="hybridMultilevel"/>
    <w:tmpl w:val="E962D71C"/>
    <w:lvl w:ilvl="0" w:tplc="865CF8FE">
      <w:start w:val="2"/>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0" w15:restartNumberingAfterBreak="0">
    <w:nsid w:val="71855031"/>
    <w:multiLevelType w:val="multilevel"/>
    <w:tmpl w:val="0414CC84"/>
    <w:lvl w:ilvl="0">
      <w:start w:val="1"/>
      <w:numFmt w:val="decimal"/>
      <w:lvlText w:val="%1."/>
      <w:lvlJc w:val="left"/>
      <w:pPr>
        <w:ind w:left="360" w:hanging="360"/>
      </w:pPr>
      <w:rPr>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1E40A4"/>
    <w:multiLevelType w:val="hybridMultilevel"/>
    <w:tmpl w:val="5D3C6464"/>
    <w:lvl w:ilvl="0" w:tplc="0415000F">
      <w:start w:val="1"/>
      <w:numFmt w:val="decimal"/>
      <w:lvlText w:val="%1."/>
      <w:lvlJc w:val="left"/>
      <w:pPr>
        <w:ind w:left="360"/>
      </w:pPr>
      <w:rPr>
        <w:b w:val="0"/>
        <w:i w:val="0"/>
        <w:strike w:val="0"/>
        <w:dstrike w:val="0"/>
        <w:color w:val="000000"/>
        <w:sz w:val="24"/>
        <w:u w:val="none" w:color="000000"/>
        <w:bdr w:val="none" w:sz="0" w:space="0" w:color="auto"/>
        <w:shd w:val="clear" w:color="auto" w:fill="auto"/>
        <w:vertAlign w:val="baseline"/>
      </w:rPr>
    </w:lvl>
    <w:lvl w:ilvl="1" w:tplc="BE8457C4">
      <w:start w:val="1"/>
      <w:numFmt w:val="decimal"/>
      <w:lvlText w:val="%2)"/>
      <w:lvlJc w:val="left"/>
      <w:pPr>
        <w:ind w:left="720"/>
      </w:pPr>
      <w:rPr>
        <w:b w:val="0"/>
        <w:i w:val="0"/>
        <w:strike w:val="0"/>
        <w:dstrike w:val="0"/>
        <w:color w:val="000000"/>
        <w:sz w:val="24"/>
        <w:u w:val="none" w:color="000000"/>
        <w:bdr w:val="none" w:sz="0" w:space="0" w:color="auto"/>
        <w:shd w:val="clear" w:color="auto" w:fill="auto"/>
        <w:vertAlign w:val="baseline"/>
      </w:rPr>
    </w:lvl>
    <w:lvl w:ilvl="2" w:tplc="A3CA0BB0">
      <w:start w:val="1"/>
      <w:numFmt w:val="lowerRoman"/>
      <w:lvlText w:val="%3"/>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DDE43E8">
      <w:start w:val="1"/>
      <w:numFmt w:val="decimal"/>
      <w:lvlText w:val="%4"/>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1E0E18">
      <w:start w:val="1"/>
      <w:numFmt w:val="lowerLetter"/>
      <w:lvlText w:val="%5"/>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D002EFC">
      <w:start w:val="1"/>
      <w:numFmt w:val="lowerRoman"/>
      <w:lvlText w:val="%6"/>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67AD836">
      <w:start w:val="1"/>
      <w:numFmt w:val="decimal"/>
      <w:lvlText w:val="%7"/>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544A4C">
      <w:start w:val="1"/>
      <w:numFmt w:val="lowerLetter"/>
      <w:lvlText w:val="%8"/>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E2861D6">
      <w:start w:val="1"/>
      <w:numFmt w:val="lowerRoman"/>
      <w:lvlText w:val="%9"/>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7B280739"/>
    <w:multiLevelType w:val="hybridMultilevel"/>
    <w:tmpl w:val="8548B93A"/>
    <w:lvl w:ilvl="0" w:tplc="1276A7D0">
      <w:start w:val="1"/>
      <w:numFmt w:val="decimal"/>
      <w:lvlText w:val="%1)"/>
      <w:lvlJc w:val="left"/>
      <w:pPr>
        <w:ind w:left="644" w:hanging="360"/>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7B73405B"/>
    <w:multiLevelType w:val="hybridMultilevel"/>
    <w:tmpl w:val="4D46F5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891109268">
    <w:abstractNumId w:val="2"/>
  </w:num>
  <w:num w:numId="2" w16cid:durableId="1187795353">
    <w:abstractNumId w:val="3"/>
  </w:num>
  <w:num w:numId="3" w16cid:durableId="1475558130">
    <w:abstractNumId w:val="17"/>
  </w:num>
  <w:num w:numId="4" w16cid:durableId="1571771712">
    <w:abstractNumId w:val="0"/>
  </w:num>
  <w:num w:numId="5" w16cid:durableId="1323392450">
    <w:abstractNumId w:val="21"/>
  </w:num>
  <w:num w:numId="6" w16cid:durableId="2146198961">
    <w:abstractNumId w:val="13"/>
  </w:num>
  <w:num w:numId="7" w16cid:durableId="2069067610">
    <w:abstractNumId w:val="8"/>
  </w:num>
  <w:num w:numId="8" w16cid:durableId="1171216171">
    <w:abstractNumId w:val="12"/>
  </w:num>
  <w:num w:numId="9" w16cid:durableId="622611903">
    <w:abstractNumId w:val="16"/>
  </w:num>
  <w:num w:numId="10" w16cid:durableId="660349112">
    <w:abstractNumId w:val="10"/>
  </w:num>
  <w:num w:numId="11" w16cid:durableId="2142990329">
    <w:abstractNumId w:val="20"/>
  </w:num>
  <w:num w:numId="12" w16cid:durableId="1041132470">
    <w:abstractNumId w:val="15"/>
  </w:num>
  <w:num w:numId="13" w16cid:durableId="1866096656">
    <w:abstractNumId w:val="18"/>
  </w:num>
  <w:num w:numId="14" w16cid:durableId="640841203">
    <w:abstractNumId w:val="14"/>
  </w:num>
  <w:num w:numId="15" w16cid:durableId="489716162">
    <w:abstractNumId w:val="22"/>
  </w:num>
  <w:num w:numId="16" w16cid:durableId="1384912522">
    <w:abstractNumId w:val="7"/>
  </w:num>
  <w:num w:numId="17" w16cid:durableId="1627587968">
    <w:abstractNumId w:val="6"/>
  </w:num>
  <w:num w:numId="18" w16cid:durableId="2041469396">
    <w:abstractNumId w:val="11"/>
  </w:num>
  <w:num w:numId="19" w16cid:durableId="1833329316">
    <w:abstractNumId w:val="19"/>
  </w:num>
  <w:num w:numId="20" w16cid:durableId="1559049930">
    <w:abstractNumId w:val="4"/>
  </w:num>
  <w:num w:numId="21" w16cid:durableId="616837420">
    <w:abstractNumId w:val="1"/>
  </w:num>
  <w:num w:numId="22" w16cid:durableId="1971547473">
    <w:abstractNumId w:val="5"/>
  </w:num>
  <w:num w:numId="23" w16cid:durableId="1784688938">
    <w:abstractNumId w:val="23"/>
  </w:num>
  <w:num w:numId="24" w16cid:durableId="1430273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AF"/>
    <w:rsid w:val="00013AC4"/>
    <w:rsid w:val="000563D8"/>
    <w:rsid w:val="00071FE3"/>
    <w:rsid w:val="00081CD0"/>
    <w:rsid w:val="000B3821"/>
    <w:rsid w:val="000B727B"/>
    <w:rsid w:val="0011469E"/>
    <w:rsid w:val="00160FBA"/>
    <w:rsid w:val="00187949"/>
    <w:rsid w:val="001D4B9A"/>
    <w:rsid w:val="00234C00"/>
    <w:rsid w:val="00250CBC"/>
    <w:rsid w:val="002C7F74"/>
    <w:rsid w:val="0030231D"/>
    <w:rsid w:val="0034247C"/>
    <w:rsid w:val="003776A4"/>
    <w:rsid w:val="003838E3"/>
    <w:rsid w:val="003934A6"/>
    <w:rsid w:val="004D1730"/>
    <w:rsid w:val="004D7B2A"/>
    <w:rsid w:val="00525E77"/>
    <w:rsid w:val="0058213D"/>
    <w:rsid w:val="005A2457"/>
    <w:rsid w:val="006757E9"/>
    <w:rsid w:val="007F2097"/>
    <w:rsid w:val="00835082"/>
    <w:rsid w:val="008A713A"/>
    <w:rsid w:val="00931330"/>
    <w:rsid w:val="00933D5E"/>
    <w:rsid w:val="00A33CE5"/>
    <w:rsid w:val="00B37732"/>
    <w:rsid w:val="00BB7D2A"/>
    <w:rsid w:val="00C12B76"/>
    <w:rsid w:val="00C21C52"/>
    <w:rsid w:val="00C438CB"/>
    <w:rsid w:val="00D23DCD"/>
    <w:rsid w:val="00DB53AF"/>
    <w:rsid w:val="00E25CA9"/>
    <w:rsid w:val="00E42A60"/>
    <w:rsid w:val="00E64318"/>
    <w:rsid w:val="00EB2DF5"/>
    <w:rsid w:val="00ED0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9BA7"/>
  <w15:chartTrackingRefBased/>
  <w15:docId w15:val="{D475C630-2EAC-4F4F-93B6-FD1801EE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FBA"/>
    <w:pPr>
      <w:spacing w:after="0" w:line="243" w:lineRule="auto"/>
      <w:ind w:left="355" w:right="4" w:hanging="370"/>
      <w:jc w:val="both"/>
    </w:pPr>
    <w:rPr>
      <w:rFonts w:ascii="Arial" w:eastAsia="Arial" w:hAnsi="Arial" w:cs="Arial"/>
      <w:color w:val="000000"/>
      <w:kern w:val="0"/>
      <w:sz w:val="24"/>
      <w:lang w:eastAsia="pl-PL"/>
      <w14:ligatures w14:val="none"/>
    </w:rPr>
  </w:style>
  <w:style w:type="paragraph" w:styleId="Nagwek1">
    <w:name w:val="heading 1"/>
    <w:basedOn w:val="Normalny"/>
    <w:next w:val="Normalny"/>
    <w:link w:val="Nagwek1Znak"/>
    <w:uiPriority w:val="9"/>
    <w:qFormat/>
    <w:rsid w:val="00DB5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DB5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B53A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B53A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B53A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B53A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53A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53A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53A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53A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DB53A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B53A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B53A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B53A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B53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53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53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53AF"/>
    <w:rPr>
      <w:rFonts w:eastAsiaTheme="majorEastAsia" w:cstheme="majorBidi"/>
      <w:color w:val="272727" w:themeColor="text1" w:themeTint="D8"/>
    </w:rPr>
  </w:style>
  <w:style w:type="paragraph" w:styleId="Tytu">
    <w:name w:val="Title"/>
    <w:basedOn w:val="Normalny"/>
    <w:next w:val="Normalny"/>
    <w:link w:val="TytuZnak"/>
    <w:uiPriority w:val="10"/>
    <w:qFormat/>
    <w:rsid w:val="00DB5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53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53AF"/>
    <w:pPr>
      <w:numPr>
        <w:ilvl w:val="1"/>
      </w:numPr>
      <w:ind w:left="355" w:hanging="37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53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53AF"/>
    <w:pPr>
      <w:spacing w:before="160"/>
      <w:jc w:val="center"/>
    </w:pPr>
    <w:rPr>
      <w:i/>
      <w:iCs/>
      <w:color w:val="404040" w:themeColor="text1" w:themeTint="BF"/>
    </w:rPr>
  </w:style>
  <w:style w:type="character" w:customStyle="1" w:styleId="CytatZnak">
    <w:name w:val="Cytat Znak"/>
    <w:basedOn w:val="Domylnaczcionkaakapitu"/>
    <w:link w:val="Cytat"/>
    <w:uiPriority w:val="29"/>
    <w:rsid w:val="00DB53AF"/>
    <w:rPr>
      <w:i/>
      <w:iCs/>
      <w:color w:val="404040" w:themeColor="text1" w:themeTint="BF"/>
    </w:rPr>
  </w:style>
  <w:style w:type="paragraph" w:styleId="Akapitzlist">
    <w:name w:val="List Paragraph"/>
    <w:basedOn w:val="Normalny"/>
    <w:link w:val="AkapitzlistZnak"/>
    <w:uiPriority w:val="99"/>
    <w:qFormat/>
    <w:rsid w:val="00DB53AF"/>
    <w:pPr>
      <w:ind w:left="720"/>
      <w:contextualSpacing/>
    </w:pPr>
  </w:style>
  <w:style w:type="character" w:styleId="Wyrnienieintensywne">
    <w:name w:val="Intense Emphasis"/>
    <w:basedOn w:val="Domylnaczcionkaakapitu"/>
    <w:uiPriority w:val="21"/>
    <w:qFormat/>
    <w:rsid w:val="00DB53AF"/>
    <w:rPr>
      <w:i/>
      <w:iCs/>
      <w:color w:val="0F4761" w:themeColor="accent1" w:themeShade="BF"/>
    </w:rPr>
  </w:style>
  <w:style w:type="paragraph" w:styleId="Cytatintensywny">
    <w:name w:val="Intense Quote"/>
    <w:basedOn w:val="Normalny"/>
    <w:next w:val="Normalny"/>
    <w:link w:val="CytatintensywnyZnak"/>
    <w:uiPriority w:val="30"/>
    <w:qFormat/>
    <w:rsid w:val="00DB5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B53AF"/>
    <w:rPr>
      <w:i/>
      <w:iCs/>
      <w:color w:val="0F4761" w:themeColor="accent1" w:themeShade="BF"/>
    </w:rPr>
  </w:style>
  <w:style w:type="character" w:styleId="Odwoanieintensywne">
    <w:name w:val="Intense Reference"/>
    <w:basedOn w:val="Domylnaczcionkaakapitu"/>
    <w:uiPriority w:val="32"/>
    <w:qFormat/>
    <w:rsid w:val="00DB53AF"/>
    <w:rPr>
      <w:b/>
      <w:bCs/>
      <w:smallCaps/>
      <w:color w:val="0F4761" w:themeColor="accent1" w:themeShade="BF"/>
      <w:spacing w:val="5"/>
    </w:rPr>
  </w:style>
  <w:style w:type="paragraph" w:styleId="Tekstkomentarza">
    <w:name w:val="annotation text"/>
    <w:basedOn w:val="Normalny"/>
    <w:link w:val="TekstkomentarzaZnak"/>
    <w:uiPriority w:val="99"/>
    <w:unhideWhenUsed/>
    <w:rsid w:val="00160FBA"/>
    <w:pPr>
      <w:spacing w:line="240" w:lineRule="auto"/>
    </w:pPr>
    <w:rPr>
      <w:sz w:val="20"/>
      <w:szCs w:val="20"/>
    </w:rPr>
  </w:style>
  <w:style w:type="character" w:customStyle="1" w:styleId="TekstkomentarzaZnak">
    <w:name w:val="Tekst komentarza Znak"/>
    <w:basedOn w:val="Domylnaczcionkaakapitu"/>
    <w:link w:val="Tekstkomentarza"/>
    <w:uiPriority w:val="99"/>
    <w:rsid w:val="00160FBA"/>
    <w:rPr>
      <w:rFonts w:ascii="Arial" w:eastAsia="Arial" w:hAnsi="Arial" w:cs="Arial"/>
      <w:color w:val="000000"/>
      <w:kern w:val="0"/>
      <w:sz w:val="20"/>
      <w:szCs w:val="20"/>
      <w:lang w:eastAsia="pl-PL"/>
      <w14:ligatures w14:val="none"/>
    </w:rPr>
  </w:style>
  <w:style w:type="paragraph" w:styleId="Tekstprzypisudolnego">
    <w:name w:val="footnote text"/>
    <w:basedOn w:val="Normalny"/>
    <w:link w:val="TekstprzypisudolnegoZnak"/>
    <w:uiPriority w:val="99"/>
    <w:semiHidden/>
    <w:unhideWhenUsed/>
    <w:rsid w:val="00160FBA"/>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0FBA"/>
    <w:rPr>
      <w:rFonts w:ascii="Arial" w:eastAsia="Arial" w:hAnsi="Arial" w:cs="Arial"/>
      <w:color w:val="000000"/>
      <w:kern w:val="0"/>
      <w:sz w:val="20"/>
      <w:szCs w:val="20"/>
      <w:lang w:eastAsia="pl-PL"/>
      <w14:ligatures w14:val="none"/>
    </w:rPr>
  </w:style>
  <w:style w:type="character" w:styleId="Odwoanieprzypisudolnego">
    <w:name w:val="footnote reference"/>
    <w:basedOn w:val="Domylnaczcionkaakapitu"/>
    <w:uiPriority w:val="99"/>
    <w:semiHidden/>
    <w:unhideWhenUsed/>
    <w:rsid w:val="00160FBA"/>
    <w:rPr>
      <w:vertAlign w:val="superscript"/>
    </w:rPr>
  </w:style>
  <w:style w:type="character" w:customStyle="1" w:styleId="AkapitzlistZnak">
    <w:name w:val="Akapit z listą Znak"/>
    <w:basedOn w:val="Domylnaczcionkaakapitu"/>
    <w:link w:val="Akapitzlist"/>
    <w:uiPriority w:val="99"/>
    <w:rsid w:val="00160FBA"/>
  </w:style>
  <w:style w:type="table" w:styleId="Tabela-Siatka">
    <w:name w:val="Table Grid"/>
    <w:basedOn w:val="Standardowy"/>
    <w:uiPriority w:val="39"/>
    <w:rsid w:val="00160F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D4B9A"/>
    <w:rPr>
      <w:color w:val="467886" w:themeColor="hyperlink"/>
      <w:u w:val="single"/>
    </w:rPr>
  </w:style>
  <w:style w:type="character" w:styleId="Nierozpoznanawzmianka">
    <w:name w:val="Unresolved Mention"/>
    <w:basedOn w:val="Domylnaczcionkaakapitu"/>
    <w:uiPriority w:val="99"/>
    <w:semiHidden/>
    <w:unhideWhenUsed/>
    <w:rsid w:val="001D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12zdwola.bip.wikom.pl/" TargetMode="External"/><Relationship Id="rId3" Type="http://schemas.openxmlformats.org/officeDocument/2006/relationships/settings" Target="settings.xml"/><Relationship Id="rId7" Type="http://schemas.openxmlformats.org/officeDocument/2006/relationships/hyperlink" Target="mailto:sekretariat@sp12zdunska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l.gofin.pl/rozporzadzenie-parlamentu-europejskiego-i-rady-ue-2016679,h8ehtpsy6,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4176</Words>
  <Characters>25056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a.becalik@gmail.com</dc:creator>
  <cp:keywords/>
  <dc:description/>
  <cp:lastModifiedBy>Edyta Pokora</cp:lastModifiedBy>
  <cp:revision>2</cp:revision>
  <dcterms:created xsi:type="dcterms:W3CDTF">2025-01-20T10:04:00Z</dcterms:created>
  <dcterms:modified xsi:type="dcterms:W3CDTF">2025-01-20T10:04:00Z</dcterms:modified>
</cp:coreProperties>
</file>